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page" w:horzAnchor="margin" w:tblpXSpec="center" w:tblpY="1306"/>
        <w:tblW w:w="15870" w:type="dxa"/>
        <w:tblLayout w:type="fixed"/>
        <w:tblLook w:val="04A0" w:firstRow="1" w:lastRow="0" w:firstColumn="1" w:lastColumn="0" w:noHBand="0" w:noVBand="1"/>
      </w:tblPr>
      <w:tblGrid>
        <w:gridCol w:w="534"/>
        <w:gridCol w:w="3435"/>
        <w:gridCol w:w="2660"/>
        <w:gridCol w:w="2693"/>
        <w:gridCol w:w="1701"/>
        <w:gridCol w:w="2160"/>
        <w:gridCol w:w="1559"/>
        <w:gridCol w:w="1128"/>
      </w:tblGrid>
      <w:tr w:rsidR="00776922" w:rsidRPr="00655547" w:rsidTr="00776922">
        <w:trPr>
          <w:trHeight w:val="338"/>
        </w:trPr>
        <w:tc>
          <w:tcPr>
            <w:tcW w:w="534" w:type="dxa"/>
            <w:vMerge w:val="restart"/>
            <w:tcBorders>
              <w:top w:val="nil"/>
              <w:left w:val="nil"/>
            </w:tcBorders>
          </w:tcPr>
          <w:p w:rsidR="00776922" w:rsidRPr="00655547" w:rsidRDefault="00776922" w:rsidP="00776922">
            <w:pPr>
              <w:rPr>
                <w:lang w:val="fr-BE"/>
              </w:rPr>
            </w:pPr>
          </w:p>
        </w:tc>
        <w:tc>
          <w:tcPr>
            <w:tcW w:w="3435" w:type="dxa"/>
            <w:vMerge w:val="restart"/>
            <w:shd w:val="clear" w:color="auto" w:fill="B8CCE4" w:themeFill="accent1" w:themeFillTint="66"/>
            <w:vAlign w:val="center"/>
          </w:tcPr>
          <w:p w:rsidR="00776922" w:rsidRPr="00655547" w:rsidRDefault="00776922" w:rsidP="00776922">
            <w:pPr>
              <w:jc w:val="center"/>
              <w:rPr>
                <w:lang w:val="fr-BE"/>
              </w:rPr>
            </w:pPr>
            <w:r w:rsidRPr="00655547">
              <w:rPr>
                <w:lang w:val="fr-BE"/>
              </w:rPr>
              <w:t>Intitulé de l'action</w:t>
            </w:r>
          </w:p>
        </w:tc>
        <w:tc>
          <w:tcPr>
            <w:tcW w:w="2660" w:type="dxa"/>
            <w:vMerge w:val="restart"/>
            <w:shd w:val="clear" w:color="auto" w:fill="B8CCE4" w:themeFill="accent1" w:themeFillTint="66"/>
            <w:vAlign w:val="center"/>
          </w:tcPr>
          <w:p w:rsidR="00776922" w:rsidRPr="00655547" w:rsidRDefault="00776922" w:rsidP="00776922">
            <w:pPr>
              <w:jc w:val="center"/>
              <w:rPr>
                <w:lang w:val="fr-BE"/>
              </w:rPr>
            </w:pPr>
            <w:r w:rsidRPr="00655547">
              <w:rPr>
                <w:lang w:val="fr-BE"/>
              </w:rPr>
              <w:t>Objectifs poursuivis</w:t>
            </w:r>
          </w:p>
        </w:tc>
        <w:tc>
          <w:tcPr>
            <w:tcW w:w="2693" w:type="dxa"/>
            <w:vMerge w:val="restart"/>
            <w:shd w:val="clear" w:color="auto" w:fill="B8CCE4" w:themeFill="accent1" w:themeFillTint="66"/>
            <w:vAlign w:val="center"/>
          </w:tcPr>
          <w:p w:rsidR="00776922" w:rsidRPr="00655547" w:rsidRDefault="00776922" w:rsidP="0077692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Collaboration</w:t>
            </w:r>
            <w:bookmarkStart w:id="0" w:name="_GoBack"/>
            <w:bookmarkEnd w:id="0"/>
            <w:r w:rsidRPr="00655547">
              <w:rPr>
                <w:lang w:val="fr-BE"/>
              </w:rPr>
              <w:t>(s) avec… (d’autres organisations)</w:t>
            </w:r>
          </w:p>
        </w:tc>
        <w:tc>
          <w:tcPr>
            <w:tcW w:w="1701" w:type="dxa"/>
            <w:vMerge w:val="restart"/>
            <w:shd w:val="clear" w:color="auto" w:fill="B8CCE4" w:themeFill="accent1" w:themeFillTint="66"/>
            <w:vAlign w:val="center"/>
          </w:tcPr>
          <w:p w:rsidR="00776922" w:rsidRPr="00655547" w:rsidRDefault="00776922" w:rsidP="00776922">
            <w:pPr>
              <w:jc w:val="center"/>
              <w:rPr>
                <w:lang w:val="fr-BE"/>
              </w:rPr>
            </w:pPr>
            <w:r w:rsidRPr="00655547">
              <w:rPr>
                <w:lang w:val="fr-BE"/>
              </w:rPr>
              <w:t>Groupe cible</w:t>
            </w:r>
          </w:p>
        </w:tc>
        <w:tc>
          <w:tcPr>
            <w:tcW w:w="2160" w:type="dxa"/>
            <w:vMerge w:val="restart"/>
            <w:shd w:val="clear" w:color="auto" w:fill="B8CCE4" w:themeFill="accent1" w:themeFillTint="66"/>
            <w:vAlign w:val="center"/>
          </w:tcPr>
          <w:p w:rsidR="00776922" w:rsidRPr="00655547" w:rsidRDefault="00776922" w:rsidP="00776922">
            <w:pPr>
              <w:jc w:val="center"/>
              <w:rPr>
                <w:lang w:val="fr-BE"/>
              </w:rPr>
            </w:pPr>
            <w:r w:rsidRPr="00655547">
              <w:rPr>
                <w:lang w:val="fr-BE"/>
              </w:rPr>
              <w:t>Nombre de participants envisagé</w:t>
            </w:r>
          </w:p>
        </w:tc>
        <w:tc>
          <w:tcPr>
            <w:tcW w:w="2687" w:type="dxa"/>
            <w:gridSpan w:val="2"/>
            <w:shd w:val="clear" w:color="auto" w:fill="B8CCE4" w:themeFill="accent1" w:themeFillTint="66"/>
            <w:vAlign w:val="center"/>
          </w:tcPr>
          <w:p w:rsidR="00776922" w:rsidRPr="00655547" w:rsidRDefault="00776922" w:rsidP="00776922">
            <w:pPr>
              <w:jc w:val="center"/>
              <w:rPr>
                <w:lang w:val="fr-BE"/>
              </w:rPr>
            </w:pPr>
            <w:r w:rsidRPr="00655547">
              <w:rPr>
                <w:lang w:val="fr-BE"/>
              </w:rPr>
              <w:t>Coût de l'action</w:t>
            </w:r>
          </w:p>
        </w:tc>
      </w:tr>
      <w:tr w:rsidR="00776922" w:rsidRPr="00655547" w:rsidTr="00776922">
        <w:trPr>
          <w:trHeight w:val="338"/>
        </w:trPr>
        <w:tc>
          <w:tcPr>
            <w:tcW w:w="534" w:type="dxa"/>
            <w:vMerge/>
            <w:tcBorders>
              <w:left w:val="nil"/>
            </w:tcBorders>
          </w:tcPr>
          <w:p w:rsidR="00776922" w:rsidRPr="00655547" w:rsidRDefault="00776922" w:rsidP="00776922">
            <w:pPr>
              <w:rPr>
                <w:lang w:val="fr-BE"/>
              </w:rPr>
            </w:pPr>
          </w:p>
        </w:tc>
        <w:tc>
          <w:tcPr>
            <w:tcW w:w="3435" w:type="dxa"/>
            <w:vMerge/>
            <w:shd w:val="clear" w:color="auto" w:fill="B8CCE4" w:themeFill="accent1" w:themeFillTint="66"/>
            <w:vAlign w:val="center"/>
          </w:tcPr>
          <w:p w:rsidR="00776922" w:rsidRPr="00655547" w:rsidRDefault="00776922" w:rsidP="00776922">
            <w:pPr>
              <w:jc w:val="center"/>
              <w:rPr>
                <w:lang w:val="fr-BE"/>
              </w:rPr>
            </w:pPr>
          </w:p>
        </w:tc>
        <w:tc>
          <w:tcPr>
            <w:tcW w:w="2660" w:type="dxa"/>
            <w:vMerge/>
            <w:shd w:val="clear" w:color="auto" w:fill="B8CCE4" w:themeFill="accent1" w:themeFillTint="66"/>
            <w:vAlign w:val="center"/>
          </w:tcPr>
          <w:p w:rsidR="00776922" w:rsidRPr="00655547" w:rsidRDefault="00776922" w:rsidP="00776922">
            <w:pPr>
              <w:jc w:val="center"/>
              <w:rPr>
                <w:lang w:val="fr-BE"/>
              </w:rPr>
            </w:pPr>
          </w:p>
        </w:tc>
        <w:tc>
          <w:tcPr>
            <w:tcW w:w="2693" w:type="dxa"/>
            <w:vMerge/>
            <w:shd w:val="clear" w:color="auto" w:fill="B8CCE4" w:themeFill="accent1" w:themeFillTint="66"/>
            <w:vAlign w:val="center"/>
          </w:tcPr>
          <w:p w:rsidR="00776922" w:rsidRPr="00655547" w:rsidRDefault="00776922" w:rsidP="00776922">
            <w:pPr>
              <w:jc w:val="center"/>
              <w:rPr>
                <w:lang w:val="fr-BE"/>
              </w:rPr>
            </w:pPr>
          </w:p>
        </w:tc>
        <w:tc>
          <w:tcPr>
            <w:tcW w:w="1701" w:type="dxa"/>
            <w:vMerge/>
            <w:shd w:val="clear" w:color="auto" w:fill="B8CCE4" w:themeFill="accent1" w:themeFillTint="66"/>
            <w:vAlign w:val="center"/>
          </w:tcPr>
          <w:p w:rsidR="00776922" w:rsidRPr="00655547" w:rsidRDefault="00776922" w:rsidP="00776922">
            <w:pPr>
              <w:jc w:val="center"/>
              <w:rPr>
                <w:lang w:val="fr-BE"/>
              </w:rPr>
            </w:pPr>
          </w:p>
        </w:tc>
        <w:tc>
          <w:tcPr>
            <w:tcW w:w="2160" w:type="dxa"/>
            <w:vMerge/>
            <w:shd w:val="clear" w:color="auto" w:fill="B8CCE4" w:themeFill="accent1" w:themeFillTint="66"/>
            <w:vAlign w:val="center"/>
          </w:tcPr>
          <w:p w:rsidR="00776922" w:rsidRPr="00655547" w:rsidRDefault="00776922" w:rsidP="00776922">
            <w:pPr>
              <w:jc w:val="center"/>
              <w:rPr>
                <w:lang w:val="fr-BE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776922" w:rsidRPr="00655547" w:rsidRDefault="00776922" w:rsidP="00776922">
            <w:pPr>
              <w:jc w:val="center"/>
              <w:rPr>
                <w:lang w:val="fr-BE"/>
              </w:rPr>
            </w:pPr>
            <w:r w:rsidRPr="00655547">
              <w:rPr>
                <w:lang w:val="fr-BE"/>
              </w:rPr>
              <w:t xml:space="preserve">GROW II </w:t>
            </w:r>
          </w:p>
          <w:p w:rsidR="00776922" w:rsidRPr="00655547" w:rsidRDefault="00776922" w:rsidP="00776922">
            <w:pPr>
              <w:jc w:val="center"/>
              <w:rPr>
                <w:lang w:val="fr-BE"/>
              </w:rPr>
            </w:pPr>
            <w:r w:rsidRPr="00655547">
              <w:rPr>
                <w:lang w:val="fr-BE"/>
              </w:rPr>
              <w:t>(&lt; ONEM)</w:t>
            </w:r>
          </w:p>
        </w:tc>
        <w:tc>
          <w:tcPr>
            <w:tcW w:w="1128" w:type="dxa"/>
            <w:shd w:val="clear" w:color="auto" w:fill="B8CCE4" w:themeFill="accent1" w:themeFillTint="66"/>
            <w:vAlign w:val="center"/>
          </w:tcPr>
          <w:p w:rsidR="00776922" w:rsidRPr="00655547" w:rsidRDefault="00776922" w:rsidP="00776922">
            <w:pPr>
              <w:jc w:val="center"/>
              <w:rPr>
                <w:lang w:val="fr-BE"/>
              </w:rPr>
            </w:pPr>
            <w:r w:rsidRPr="00655547">
              <w:rPr>
                <w:lang w:val="fr-BE"/>
              </w:rPr>
              <w:t>Secteurs</w:t>
            </w:r>
          </w:p>
        </w:tc>
      </w:tr>
      <w:tr w:rsidR="00776922" w:rsidRPr="00655547" w:rsidTr="00776922">
        <w:trPr>
          <w:trHeight w:val="974"/>
        </w:trPr>
        <w:tc>
          <w:tcPr>
            <w:tcW w:w="534" w:type="dxa"/>
          </w:tcPr>
          <w:p w:rsidR="00776922" w:rsidRPr="00655547" w:rsidRDefault="00776922" w:rsidP="00776922">
            <w:pPr>
              <w:rPr>
                <w:lang w:val="fr-BE"/>
              </w:rPr>
            </w:pPr>
            <w:r w:rsidRPr="00655547">
              <w:rPr>
                <w:lang w:val="fr-BE"/>
              </w:rPr>
              <w:t>1</w:t>
            </w:r>
          </w:p>
        </w:tc>
        <w:tc>
          <w:tcPr>
            <w:tcW w:w="3435" w:type="dxa"/>
          </w:tcPr>
          <w:p w:rsidR="00776922" w:rsidRPr="00655547" w:rsidRDefault="00776922" w:rsidP="00776922">
            <w:pPr>
              <w:rPr>
                <w:lang w:val="fr-BE"/>
              </w:rPr>
            </w:pPr>
            <w:r w:rsidRPr="00655547">
              <w:rPr>
                <w:lang w:val="fr-BE"/>
              </w:rPr>
              <w:t>Refonte approfondie de foodatwork.be</w:t>
            </w:r>
          </w:p>
        </w:tc>
        <w:tc>
          <w:tcPr>
            <w:tcW w:w="2660" w:type="dxa"/>
            <w:vMerge w:val="restart"/>
          </w:tcPr>
          <w:p w:rsidR="00776922" w:rsidRPr="00655547" w:rsidRDefault="00776922" w:rsidP="00776922">
            <w:pPr>
              <w:rPr>
                <w:lang w:val="fr-BE"/>
              </w:rPr>
            </w:pPr>
            <w:r w:rsidRPr="00655547">
              <w:rPr>
                <w:lang w:val="fr-BE"/>
              </w:rPr>
              <w:t>Promotion - motiver les jeunes à saisir leur chance en matière de formation et d'emploi au sein du secteur</w:t>
            </w:r>
          </w:p>
        </w:tc>
        <w:tc>
          <w:tcPr>
            <w:tcW w:w="2693" w:type="dxa"/>
          </w:tcPr>
          <w:p w:rsidR="00776922" w:rsidRPr="00655547" w:rsidRDefault="00776922" w:rsidP="00776922">
            <w:pPr>
              <w:rPr>
                <w:lang w:val="fr-BE"/>
              </w:rPr>
            </w:pPr>
            <w:r w:rsidRPr="00655547">
              <w:rPr>
                <w:lang w:val="fr-BE"/>
              </w:rPr>
              <w:t>Établissements d'enseignement avec offre de formation pertinente pour le secteur, VDAB</w:t>
            </w:r>
          </w:p>
        </w:tc>
        <w:tc>
          <w:tcPr>
            <w:tcW w:w="1701" w:type="dxa"/>
          </w:tcPr>
          <w:p w:rsidR="00776922" w:rsidRPr="00655547" w:rsidRDefault="00776922" w:rsidP="00776922">
            <w:pPr>
              <w:rPr>
                <w:lang w:val="fr-BE"/>
              </w:rPr>
            </w:pPr>
            <w:r w:rsidRPr="00655547">
              <w:rPr>
                <w:lang w:val="fr-BE"/>
              </w:rPr>
              <w:t>- de 26 ans:</w:t>
            </w:r>
          </w:p>
        </w:tc>
        <w:tc>
          <w:tcPr>
            <w:tcW w:w="2160" w:type="dxa"/>
          </w:tcPr>
          <w:p w:rsidR="00776922" w:rsidRPr="00655547" w:rsidRDefault="00776922" w:rsidP="00776922">
            <w:pPr>
              <w:rPr>
                <w:lang w:val="fr-BE"/>
              </w:rPr>
            </w:pPr>
            <w:r w:rsidRPr="00655547">
              <w:rPr>
                <w:lang w:val="fr-BE"/>
              </w:rPr>
              <w:t>Tous les jeunes du groupe cible</w:t>
            </w:r>
          </w:p>
        </w:tc>
        <w:tc>
          <w:tcPr>
            <w:tcW w:w="1559" w:type="dxa"/>
          </w:tcPr>
          <w:p w:rsidR="00776922" w:rsidRPr="00655547" w:rsidRDefault="00776922" w:rsidP="00776922">
            <w:pPr>
              <w:rPr>
                <w:lang w:val="fr-BE"/>
              </w:rPr>
            </w:pPr>
            <w:r w:rsidRPr="00655547">
              <w:rPr>
                <w:lang w:val="fr-BE"/>
              </w:rPr>
              <w:t>€ 65.000</w:t>
            </w:r>
          </w:p>
        </w:tc>
        <w:tc>
          <w:tcPr>
            <w:tcW w:w="1128" w:type="dxa"/>
          </w:tcPr>
          <w:p w:rsidR="00776922" w:rsidRPr="00655547" w:rsidRDefault="00776922" w:rsidP="00776922">
            <w:pPr>
              <w:rPr>
                <w:lang w:val="fr-BE"/>
              </w:rPr>
            </w:pPr>
          </w:p>
        </w:tc>
      </w:tr>
      <w:tr w:rsidR="00776922" w:rsidRPr="00655547" w:rsidTr="00776922">
        <w:trPr>
          <w:trHeight w:val="655"/>
        </w:trPr>
        <w:tc>
          <w:tcPr>
            <w:tcW w:w="534" w:type="dxa"/>
          </w:tcPr>
          <w:p w:rsidR="00776922" w:rsidRPr="00655547" w:rsidRDefault="00776922" w:rsidP="00776922">
            <w:pPr>
              <w:rPr>
                <w:lang w:val="fr-BE"/>
              </w:rPr>
            </w:pPr>
            <w:r w:rsidRPr="00655547">
              <w:rPr>
                <w:lang w:val="fr-BE"/>
              </w:rPr>
              <w:t>2.</w:t>
            </w:r>
          </w:p>
        </w:tc>
        <w:tc>
          <w:tcPr>
            <w:tcW w:w="3435" w:type="dxa"/>
          </w:tcPr>
          <w:p w:rsidR="00776922" w:rsidRPr="00655547" w:rsidRDefault="00776922" w:rsidP="00776922">
            <w:pPr>
              <w:rPr>
                <w:lang w:val="fr-BE"/>
              </w:rPr>
            </w:pPr>
            <w:r w:rsidRPr="00655547">
              <w:rPr>
                <w:lang w:val="fr-BE"/>
              </w:rPr>
              <w:t>Participation/organisation d'événements/épreuves sectoriels</w:t>
            </w:r>
          </w:p>
        </w:tc>
        <w:tc>
          <w:tcPr>
            <w:tcW w:w="2660" w:type="dxa"/>
            <w:vMerge/>
          </w:tcPr>
          <w:p w:rsidR="00776922" w:rsidRPr="00655547" w:rsidRDefault="00776922" w:rsidP="00776922">
            <w:pPr>
              <w:rPr>
                <w:lang w:val="fr-BE"/>
              </w:rPr>
            </w:pPr>
          </w:p>
        </w:tc>
        <w:tc>
          <w:tcPr>
            <w:tcW w:w="2693" w:type="dxa"/>
          </w:tcPr>
          <w:p w:rsidR="00776922" w:rsidRPr="00655547" w:rsidRDefault="00776922" w:rsidP="00776922">
            <w:pPr>
              <w:rPr>
                <w:lang w:val="fr-BE"/>
              </w:rPr>
            </w:pPr>
            <w:r w:rsidRPr="00655547">
              <w:rPr>
                <w:lang w:val="fr-BE"/>
              </w:rPr>
              <w:t>Organisateurs d'événements/épreuves</w:t>
            </w:r>
          </w:p>
        </w:tc>
        <w:tc>
          <w:tcPr>
            <w:tcW w:w="1701" w:type="dxa"/>
          </w:tcPr>
          <w:p w:rsidR="00776922" w:rsidRPr="00655547" w:rsidRDefault="00776922" w:rsidP="00776922">
            <w:pPr>
              <w:rPr>
                <w:lang w:val="fr-BE"/>
              </w:rPr>
            </w:pPr>
            <w:r w:rsidRPr="00655547">
              <w:rPr>
                <w:lang w:val="fr-BE"/>
              </w:rPr>
              <w:t>- de 26 ans:</w:t>
            </w:r>
          </w:p>
        </w:tc>
        <w:tc>
          <w:tcPr>
            <w:tcW w:w="2160" w:type="dxa"/>
          </w:tcPr>
          <w:p w:rsidR="00776922" w:rsidRPr="00655547" w:rsidRDefault="00776922" w:rsidP="00776922">
            <w:pPr>
              <w:rPr>
                <w:lang w:val="fr-BE"/>
              </w:rPr>
            </w:pPr>
            <w:r w:rsidRPr="00655547">
              <w:rPr>
                <w:lang w:val="fr-BE"/>
              </w:rPr>
              <w:t>240</w:t>
            </w:r>
          </w:p>
        </w:tc>
        <w:tc>
          <w:tcPr>
            <w:tcW w:w="1559" w:type="dxa"/>
          </w:tcPr>
          <w:p w:rsidR="00776922" w:rsidRPr="00655547" w:rsidRDefault="00776922" w:rsidP="00776922">
            <w:pPr>
              <w:rPr>
                <w:lang w:val="fr-BE"/>
              </w:rPr>
            </w:pPr>
            <w:r w:rsidRPr="00655547">
              <w:rPr>
                <w:lang w:val="fr-BE"/>
              </w:rPr>
              <w:t>€ 45.000</w:t>
            </w:r>
          </w:p>
        </w:tc>
        <w:tc>
          <w:tcPr>
            <w:tcW w:w="1128" w:type="dxa"/>
          </w:tcPr>
          <w:p w:rsidR="00776922" w:rsidRPr="00655547" w:rsidRDefault="00776922" w:rsidP="00776922">
            <w:pPr>
              <w:rPr>
                <w:lang w:val="fr-BE"/>
              </w:rPr>
            </w:pPr>
          </w:p>
        </w:tc>
      </w:tr>
      <w:tr w:rsidR="00776922" w:rsidRPr="00655547" w:rsidTr="00776922">
        <w:trPr>
          <w:trHeight w:val="956"/>
        </w:trPr>
        <w:tc>
          <w:tcPr>
            <w:tcW w:w="534" w:type="dxa"/>
            <w:tcBorders>
              <w:bottom w:val="single" w:sz="4" w:space="0" w:color="auto"/>
            </w:tcBorders>
          </w:tcPr>
          <w:p w:rsidR="00776922" w:rsidRPr="00655547" w:rsidRDefault="00776922" w:rsidP="00776922">
            <w:pPr>
              <w:rPr>
                <w:lang w:val="fr-BE"/>
              </w:rPr>
            </w:pPr>
            <w:r w:rsidRPr="00655547">
              <w:rPr>
                <w:lang w:val="fr-BE"/>
              </w:rPr>
              <w:t>3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776922" w:rsidRPr="00655547" w:rsidRDefault="00776922" w:rsidP="00776922">
            <w:pPr>
              <w:rPr>
                <w:lang w:val="fr-BE"/>
              </w:rPr>
            </w:pPr>
            <w:r w:rsidRPr="00655547">
              <w:rPr>
                <w:lang w:val="fr-BE"/>
              </w:rPr>
              <w:t>Coaching sur le lieu de travail: RH, accueil, parrainage/</w:t>
            </w:r>
            <w:proofErr w:type="spellStart"/>
            <w:r w:rsidRPr="00655547">
              <w:rPr>
                <w:lang w:val="fr-BE"/>
              </w:rPr>
              <w:t>marrainage</w:t>
            </w:r>
            <w:proofErr w:type="spellEnd"/>
          </w:p>
        </w:tc>
        <w:tc>
          <w:tcPr>
            <w:tcW w:w="2660" w:type="dxa"/>
            <w:vMerge w:val="restart"/>
          </w:tcPr>
          <w:p w:rsidR="00776922" w:rsidRPr="00655547" w:rsidRDefault="00776922" w:rsidP="00776922">
            <w:pPr>
              <w:rPr>
                <w:lang w:val="fr-BE"/>
              </w:rPr>
            </w:pPr>
            <w:r w:rsidRPr="00655547">
              <w:rPr>
                <w:lang w:val="fr-BE"/>
              </w:rPr>
              <w:t>Accroître la qualité des formations en alternance ainsi que les chances de réussite des jeunes dans ces formations et dynamiser l'arrivée sur le marché du travail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6922" w:rsidRPr="00655547" w:rsidRDefault="00776922" w:rsidP="00776922">
            <w:pPr>
              <w:rPr>
                <w:lang w:val="fr-BE"/>
              </w:rPr>
            </w:pPr>
            <w:r w:rsidRPr="00655547">
              <w:rPr>
                <w:lang w:val="fr-BE"/>
              </w:rPr>
              <w:t>Établissements d'enseignement en apprentissage dual</w:t>
            </w:r>
          </w:p>
          <w:p w:rsidR="00776922" w:rsidRPr="00655547" w:rsidRDefault="00776922" w:rsidP="00776922">
            <w:pPr>
              <w:rPr>
                <w:lang w:val="fr-BE"/>
              </w:rPr>
            </w:pPr>
            <w:r w:rsidRPr="00655547">
              <w:rPr>
                <w:lang w:val="fr-BE"/>
              </w:rPr>
              <w:t>Experts en RH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6922" w:rsidRPr="00655547" w:rsidRDefault="00776922" w:rsidP="00776922">
            <w:pPr>
              <w:rPr>
                <w:lang w:val="fr-BE"/>
              </w:rPr>
            </w:pPr>
            <w:r w:rsidRPr="00655547">
              <w:rPr>
                <w:lang w:val="fr-BE"/>
              </w:rPr>
              <w:t>Entreprises d'apprentissage de l'industrie alimentaire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76922" w:rsidRPr="00655547" w:rsidRDefault="00776922" w:rsidP="00776922">
            <w:pPr>
              <w:rPr>
                <w:lang w:val="fr-BE"/>
              </w:rPr>
            </w:pPr>
            <w:r w:rsidRPr="00655547">
              <w:rPr>
                <w:lang w:val="fr-BE"/>
              </w:rPr>
              <w:t>8 (16 jeunes apprentis)</w:t>
            </w:r>
          </w:p>
        </w:tc>
        <w:tc>
          <w:tcPr>
            <w:tcW w:w="1559" w:type="dxa"/>
          </w:tcPr>
          <w:p w:rsidR="00776922" w:rsidRPr="00655547" w:rsidRDefault="00776922" w:rsidP="00776922">
            <w:pPr>
              <w:rPr>
                <w:lang w:val="fr-BE"/>
              </w:rPr>
            </w:pPr>
            <w:r w:rsidRPr="00655547">
              <w:rPr>
                <w:lang w:val="fr-BE"/>
              </w:rPr>
              <w:t>€ 68.000</w:t>
            </w:r>
          </w:p>
        </w:tc>
        <w:tc>
          <w:tcPr>
            <w:tcW w:w="1128" w:type="dxa"/>
          </w:tcPr>
          <w:p w:rsidR="00776922" w:rsidRPr="00655547" w:rsidRDefault="00776922" w:rsidP="00776922">
            <w:pPr>
              <w:rPr>
                <w:lang w:val="fr-BE"/>
              </w:rPr>
            </w:pPr>
          </w:p>
        </w:tc>
      </w:tr>
      <w:tr w:rsidR="00776922" w:rsidRPr="00655547" w:rsidTr="00776922">
        <w:trPr>
          <w:trHeight w:val="984"/>
        </w:trPr>
        <w:tc>
          <w:tcPr>
            <w:tcW w:w="534" w:type="dxa"/>
            <w:tcBorders>
              <w:bottom w:val="single" w:sz="4" w:space="0" w:color="auto"/>
            </w:tcBorders>
          </w:tcPr>
          <w:p w:rsidR="00776922" w:rsidRPr="00655547" w:rsidRDefault="00776922" w:rsidP="00776922">
            <w:pPr>
              <w:rPr>
                <w:lang w:val="fr-BE"/>
              </w:rPr>
            </w:pPr>
            <w:r w:rsidRPr="00655547">
              <w:rPr>
                <w:lang w:val="fr-BE"/>
              </w:rPr>
              <w:t>4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776922" w:rsidRPr="00655547" w:rsidRDefault="00776922" w:rsidP="00776922">
            <w:pPr>
              <w:rPr>
                <w:lang w:val="fr-BE"/>
              </w:rPr>
            </w:pPr>
            <w:r w:rsidRPr="00655547">
              <w:rPr>
                <w:lang w:val="fr-BE"/>
              </w:rPr>
              <w:t xml:space="preserve">Coaching sur le lieu de travail </w:t>
            </w:r>
            <w:r w:rsidRPr="00655547">
              <w:rPr>
                <w:rFonts w:ascii="Calibri" w:eastAsia="Times New Roman" w:hAnsi="Calibri" w:cs="Times New Roman"/>
                <w:color w:val="000000"/>
                <w:lang w:val="fr-BE" w:eastAsia="fr"/>
              </w:rPr>
              <w:t>relations avec les instances de formation, plans d'apprentissage, suivi/évaluation (y compris développement d'instruments)</w:t>
            </w:r>
          </w:p>
        </w:tc>
        <w:tc>
          <w:tcPr>
            <w:tcW w:w="2660" w:type="dxa"/>
            <w:vMerge/>
          </w:tcPr>
          <w:p w:rsidR="00776922" w:rsidRPr="00655547" w:rsidRDefault="00776922" w:rsidP="00776922">
            <w:pPr>
              <w:rPr>
                <w:lang w:val="fr-B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6922" w:rsidRPr="00655547" w:rsidRDefault="00776922" w:rsidP="00776922">
            <w:pPr>
              <w:rPr>
                <w:lang w:val="fr-BE"/>
              </w:rPr>
            </w:pPr>
            <w:r w:rsidRPr="00655547">
              <w:rPr>
                <w:lang w:val="fr-BE"/>
              </w:rPr>
              <w:t>Établissements d'enseignement en apprentissage dual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6922" w:rsidRPr="00655547" w:rsidRDefault="00776922" w:rsidP="00776922">
            <w:pPr>
              <w:rPr>
                <w:lang w:val="fr-BE"/>
              </w:rPr>
            </w:pPr>
            <w:r w:rsidRPr="00655547">
              <w:rPr>
                <w:lang w:val="fr-BE"/>
              </w:rPr>
              <w:t>Entreprises d'apprentissage de l'industrie alimentaire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76922" w:rsidRPr="00655547" w:rsidRDefault="00776922" w:rsidP="00776922">
            <w:pPr>
              <w:rPr>
                <w:lang w:val="fr-BE"/>
              </w:rPr>
            </w:pPr>
            <w:r w:rsidRPr="00655547">
              <w:rPr>
                <w:lang w:val="fr-BE"/>
              </w:rPr>
              <w:t>100 (100 jeunes apprentis)</w:t>
            </w:r>
          </w:p>
        </w:tc>
        <w:tc>
          <w:tcPr>
            <w:tcW w:w="1559" w:type="dxa"/>
          </w:tcPr>
          <w:p w:rsidR="00776922" w:rsidRPr="00655547" w:rsidRDefault="00776922" w:rsidP="00776922">
            <w:pPr>
              <w:rPr>
                <w:lang w:val="fr-BE"/>
              </w:rPr>
            </w:pPr>
            <w:r w:rsidRPr="00655547">
              <w:rPr>
                <w:lang w:val="fr-BE"/>
              </w:rPr>
              <w:t>€ 103.000</w:t>
            </w:r>
          </w:p>
        </w:tc>
        <w:tc>
          <w:tcPr>
            <w:tcW w:w="1128" w:type="dxa"/>
          </w:tcPr>
          <w:p w:rsidR="00776922" w:rsidRPr="00655547" w:rsidRDefault="00776922" w:rsidP="00776922">
            <w:pPr>
              <w:rPr>
                <w:lang w:val="fr-BE"/>
              </w:rPr>
            </w:pPr>
          </w:p>
        </w:tc>
      </w:tr>
      <w:tr w:rsidR="00776922" w:rsidRPr="00655547" w:rsidTr="00776922">
        <w:trPr>
          <w:trHeight w:val="1147"/>
        </w:trPr>
        <w:tc>
          <w:tcPr>
            <w:tcW w:w="534" w:type="dxa"/>
            <w:tcBorders>
              <w:bottom w:val="single" w:sz="4" w:space="0" w:color="auto"/>
            </w:tcBorders>
          </w:tcPr>
          <w:p w:rsidR="00776922" w:rsidRPr="00655547" w:rsidRDefault="00776922" w:rsidP="00776922">
            <w:pPr>
              <w:rPr>
                <w:lang w:val="fr-BE"/>
              </w:rPr>
            </w:pPr>
            <w:r w:rsidRPr="00655547">
              <w:rPr>
                <w:lang w:val="fr-BE"/>
              </w:rPr>
              <w:t>5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776922" w:rsidRPr="00655547" w:rsidRDefault="00776922" w:rsidP="00776922">
            <w:pPr>
              <w:rPr>
                <w:lang w:val="fr-BE"/>
              </w:rPr>
            </w:pPr>
            <w:r w:rsidRPr="00655547">
              <w:rPr>
                <w:lang w:val="fr-BE"/>
              </w:rPr>
              <w:t>Coaching des instances de formation - contacts professionnels, échanges d'expériences, réalisation de plans d'apprentissage</w:t>
            </w:r>
          </w:p>
        </w:tc>
        <w:tc>
          <w:tcPr>
            <w:tcW w:w="2660" w:type="dxa"/>
            <w:vMerge/>
          </w:tcPr>
          <w:p w:rsidR="00776922" w:rsidRPr="00655547" w:rsidRDefault="00776922" w:rsidP="00776922">
            <w:pPr>
              <w:rPr>
                <w:lang w:val="fr-B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6922" w:rsidRPr="00655547" w:rsidRDefault="00776922" w:rsidP="00776922">
            <w:pPr>
              <w:rPr>
                <w:lang w:val="fr-BE"/>
              </w:rPr>
            </w:pPr>
            <w:r w:rsidRPr="00655547">
              <w:rPr>
                <w:lang w:val="fr-BE"/>
              </w:rPr>
              <w:t>Établissements d'enseignement en apprentissage dual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6922" w:rsidRPr="00655547" w:rsidRDefault="00776922" w:rsidP="00776922">
            <w:pPr>
              <w:rPr>
                <w:lang w:val="fr-BE"/>
              </w:rPr>
            </w:pPr>
            <w:r w:rsidRPr="00655547">
              <w:rPr>
                <w:lang w:val="fr-BE"/>
              </w:rPr>
              <w:t>Établissements d'enseignement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76922" w:rsidRPr="00655547" w:rsidRDefault="00776922" w:rsidP="00776922">
            <w:pPr>
              <w:rPr>
                <w:lang w:val="fr-BE"/>
              </w:rPr>
            </w:pPr>
            <w:r w:rsidRPr="00655547">
              <w:rPr>
                <w:lang w:val="fr-BE"/>
              </w:rPr>
              <w:t>10 (100 jeunes apprentis)</w:t>
            </w:r>
          </w:p>
        </w:tc>
        <w:tc>
          <w:tcPr>
            <w:tcW w:w="1559" w:type="dxa"/>
          </w:tcPr>
          <w:p w:rsidR="00776922" w:rsidRPr="00655547" w:rsidRDefault="00776922" w:rsidP="00776922">
            <w:pPr>
              <w:rPr>
                <w:lang w:val="fr-BE"/>
              </w:rPr>
            </w:pPr>
            <w:r w:rsidRPr="00655547">
              <w:rPr>
                <w:lang w:val="fr-BE"/>
              </w:rPr>
              <w:t>€ 50.000</w:t>
            </w:r>
          </w:p>
        </w:tc>
        <w:tc>
          <w:tcPr>
            <w:tcW w:w="1128" w:type="dxa"/>
          </w:tcPr>
          <w:p w:rsidR="00776922" w:rsidRPr="00655547" w:rsidRDefault="00776922" w:rsidP="00776922">
            <w:pPr>
              <w:rPr>
                <w:lang w:val="fr-BE"/>
              </w:rPr>
            </w:pPr>
          </w:p>
        </w:tc>
      </w:tr>
      <w:tr w:rsidR="00776922" w:rsidRPr="00655547" w:rsidTr="00776922">
        <w:trPr>
          <w:trHeight w:val="838"/>
        </w:trPr>
        <w:tc>
          <w:tcPr>
            <w:tcW w:w="534" w:type="dxa"/>
            <w:tcBorders>
              <w:bottom w:val="single" w:sz="4" w:space="0" w:color="auto"/>
            </w:tcBorders>
          </w:tcPr>
          <w:p w:rsidR="00776922" w:rsidRPr="00655547" w:rsidRDefault="00776922" w:rsidP="00776922">
            <w:pPr>
              <w:rPr>
                <w:lang w:val="fr-BE"/>
              </w:rPr>
            </w:pPr>
            <w:r w:rsidRPr="00655547">
              <w:rPr>
                <w:lang w:val="fr-BE"/>
              </w:rPr>
              <w:t>6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776922" w:rsidRPr="00655547" w:rsidRDefault="00776922" w:rsidP="00776922">
            <w:pPr>
              <w:rPr>
                <w:lang w:val="fr-BE"/>
              </w:rPr>
            </w:pPr>
            <w:r w:rsidRPr="00655547">
              <w:rPr>
                <w:lang w:val="fr-BE"/>
              </w:rPr>
              <w:t>Développement de matériel didactique et investissement dans les outils</w:t>
            </w:r>
          </w:p>
        </w:tc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776922" w:rsidRPr="00655547" w:rsidRDefault="00776922" w:rsidP="00776922">
            <w:pPr>
              <w:rPr>
                <w:lang w:val="fr-B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6922" w:rsidRPr="00655547" w:rsidRDefault="00776922" w:rsidP="00776922">
            <w:pPr>
              <w:rPr>
                <w:lang w:val="fr-BE"/>
              </w:rPr>
            </w:pPr>
            <w:r w:rsidRPr="00655547">
              <w:rPr>
                <w:lang w:val="fr-BE"/>
              </w:rPr>
              <w:t>Établissements d'enseignement en apprentissage dual/ enseignement secondaire technique/professionnel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6922" w:rsidRPr="00655547" w:rsidRDefault="00776922" w:rsidP="00776922">
            <w:pPr>
              <w:rPr>
                <w:lang w:val="fr-BE"/>
              </w:rPr>
            </w:pPr>
            <w:r w:rsidRPr="00655547">
              <w:rPr>
                <w:lang w:val="fr-BE"/>
              </w:rPr>
              <w:t>Établissements d'enseignement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76922" w:rsidRPr="00655547" w:rsidRDefault="00776922" w:rsidP="00776922">
            <w:pPr>
              <w:rPr>
                <w:lang w:val="fr-BE"/>
              </w:rPr>
            </w:pPr>
            <w:r w:rsidRPr="00655547">
              <w:rPr>
                <w:lang w:val="fr-BE"/>
              </w:rPr>
              <w:t>Au moins 1 (40 jeunes apprentis)</w:t>
            </w:r>
          </w:p>
        </w:tc>
        <w:tc>
          <w:tcPr>
            <w:tcW w:w="1559" w:type="dxa"/>
          </w:tcPr>
          <w:p w:rsidR="00776922" w:rsidRPr="00655547" w:rsidRDefault="00776922" w:rsidP="00776922">
            <w:pPr>
              <w:rPr>
                <w:lang w:val="fr-BE"/>
              </w:rPr>
            </w:pPr>
            <w:r w:rsidRPr="00655547">
              <w:rPr>
                <w:lang w:val="fr-BE"/>
              </w:rPr>
              <w:t>€ 24.000</w:t>
            </w:r>
          </w:p>
        </w:tc>
        <w:tc>
          <w:tcPr>
            <w:tcW w:w="1128" w:type="dxa"/>
          </w:tcPr>
          <w:p w:rsidR="00776922" w:rsidRPr="00655547" w:rsidRDefault="00776922" w:rsidP="00776922">
            <w:pPr>
              <w:rPr>
                <w:lang w:val="fr-BE"/>
              </w:rPr>
            </w:pPr>
          </w:p>
        </w:tc>
      </w:tr>
      <w:tr w:rsidR="00776922" w:rsidRPr="00655547" w:rsidTr="00776922">
        <w:trPr>
          <w:trHeight w:val="707"/>
        </w:trPr>
        <w:tc>
          <w:tcPr>
            <w:tcW w:w="11023" w:type="dxa"/>
            <w:gridSpan w:val="5"/>
            <w:tcBorders>
              <w:left w:val="nil"/>
              <w:bottom w:val="nil"/>
            </w:tcBorders>
          </w:tcPr>
          <w:p w:rsidR="00776922" w:rsidRPr="00655547" w:rsidRDefault="00776922" w:rsidP="00776922">
            <w:pPr>
              <w:jc w:val="right"/>
              <w:rPr>
                <w:sz w:val="30"/>
                <w:szCs w:val="30"/>
                <w:lang w:val="fr-BE"/>
              </w:rPr>
            </w:pPr>
            <w:r w:rsidRPr="00655547">
              <w:rPr>
                <w:sz w:val="30"/>
                <w:szCs w:val="30"/>
                <w:lang w:val="fr-BE"/>
              </w:rPr>
              <w:t>Total</w:t>
            </w:r>
          </w:p>
        </w:tc>
        <w:tc>
          <w:tcPr>
            <w:tcW w:w="2160" w:type="dxa"/>
          </w:tcPr>
          <w:p w:rsidR="00776922" w:rsidRPr="00655547" w:rsidRDefault="00776922" w:rsidP="00776922">
            <w:pPr>
              <w:rPr>
                <w:lang w:val="fr-BE"/>
              </w:rPr>
            </w:pPr>
          </w:p>
        </w:tc>
        <w:tc>
          <w:tcPr>
            <w:tcW w:w="1559" w:type="dxa"/>
          </w:tcPr>
          <w:p w:rsidR="00776922" w:rsidRPr="00655547" w:rsidRDefault="00776922" w:rsidP="00776922">
            <w:pPr>
              <w:rPr>
                <w:lang w:val="fr-BE"/>
              </w:rPr>
            </w:pPr>
            <w:r w:rsidRPr="00655547">
              <w:rPr>
                <w:lang w:val="fr-BE"/>
              </w:rPr>
              <w:t>€ 355.000</w:t>
            </w:r>
          </w:p>
        </w:tc>
        <w:tc>
          <w:tcPr>
            <w:tcW w:w="1128" w:type="dxa"/>
          </w:tcPr>
          <w:p w:rsidR="00776922" w:rsidRPr="00655547" w:rsidRDefault="00776922" w:rsidP="00776922">
            <w:pPr>
              <w:rPr>
                <w:lang w:val="fr-BE"/>
              </w:rPr>
            </w:pPr>
          </w:p>
        </w:tc>
      </w:tr>
    </w:tbl>
    <w:p w:rsidR="003B5287" w:rsidRPr="00655547" w:rsidRDefault="00776922" w:rsidP="00A67597">
      <w:pPr>
        <w:rPr>
          <w:lang w:val="fr-BE"/>
        </w:rPr>
      </w:pPr>
    </w:p>
    <w:sectPr w:rsidR="003B5287" w:rsidRPr="00655547" w:rsidSect="00D9026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22" w:rsidRDefault="00776922" w:rsidP="00776922">
      <w:pPr>
        <w:spacing w:after="0" w:line="240" w:lineRule="auto"/>
      </w:pPr>
      <w:r>
        <w:separator/>
      </w:r>
    </w:p>
  </w:endnote>
  <w:endnote w:type="continuationSeparator" w:id="0">
    <w:p w:rsidR="00776922" w:rsidRDefault="00776922" w:rsidP="0077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22" w:rsidRDefault="00776922" w:rsidP="00776922">
      <w:pPr>
        <w:spacing w:after="0" w:line="240" w:lineRule="auto"/>
      </w:pPr>
      <w:r>
        <w:separator/>
      </w:r>
    </w:p>
  </w:footnote>
  <w:footnote w:type="continuationSeparator" w:id="0">
    <w:p w:rsidR="00776922" w:rsidRDefault="00776922" w:rsidP="0077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22" w:rsidRPr="00655547" w:rsidRDefault="00776922" w:rsidP="00776922">
    <w:pPr>
      <w:rPr>
        <w:u w:val="single"/>
        <w:lang w:val="fr-BE"/>
      </w:rPr>
    </w:pPr>
    <w:r w:rsidRPr="00655547">
      <w:rPr>
        <w:u w:val="single"/>
        <w:lang w:val="fr-BE"/>
      </w:rPr>
      <w:t>CP 118: Projets supplémentaires en faveur des jeunes 2018-2019</w:t>
    </w:r>
  </w:p>
  <w:p w:rsidR="00776922" w:rsidRPr="00776922" w:rsidRDefault="00776922">
    <w:pPr>
      <w:pStyle w:val="Koptekst"/>
      <w:rPr>
        <w:lang w:val="fr-BE"/>
      </w:rPr>
    </w:pPr>
  </w:p>
  <w:p w:rsidR="00776922" w:rsidRPr="00776922" w:rsidRDefault="00776922">
    <w:pPr>
      <w:pStyle w:val="Koptekst"/>
      <w:rPr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40"/>
    <w:rsid w:val="00003EF2"/>
    <w:rsid w:val="000221E9"/>
    <w:rsid w:val="000B6EEF"/>
    <w:rsid w:val="000C5322"/>
    <w:rsid w:val="00142309"/>
    <w:rsid w:val="0014680D"/>
    <w:rsid w:val="002B4D99"/>
    <w:rsid w:val="002C707A"/>
    <w:rsid w:val="003B3BEA"/>
    <w:rsid w:val="004A0B40"/>
    <w:rsid w:val="004C259B"/>
    <w:rsid w:val="00575012"/>
    <w:rsid w:val="006224BC"/>
    <w:rsid w:val="00655547"/>
    <w:rsid w:val="0071093E"/>
    <w:rsid w:val="00776922"/>
    <w:rsid w:val="007A4849"/>
    <w:rsid w:val="00832251"/>
    <w:rsid w:val="00A40C89"/>
    <w:rsid w:val="00A661E1"/>
    <w:rsid w:val="00A67597"/>
    <w:rsid w:val="00CE2A1E"/>
    <w:rsid w:val="00D90261"/>
    <w:rsid w:val="00EB6753"/>
    <w:rsid w:val="00E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76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6922"/>
  </w:style>
  <w:style w:type="paragraph" w:styleId="Voettekst">
    <w:name w:val="footer"/>
    <w:basedOn w:val="Standaard"/>
    <w:link w:val="VoettekstChar"/>
    <w:uiPriority w:val="99"/>
    <w:unhideWhenUsed/>
    <w:rsid w:val="00776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6922"/>
  </w:style>
  <w:style w:type="paragraph" w:styleId="Ballontekst">
    <w:name w:val="Balloon Text"/>
    <w:basedOn w:val="Standaard"/>
    <w:link w:val="BallontekstChar"/>
    <w:uiPriority w:val="99"/>
    <w:semiHidden/>
    <w:unhideWhenUsed/>
    <w:rsid w:val="0077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6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76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6922"/>
  </w:style>
  <w:style w:type="paragraph" w:styleId="Voettekst">
    <w:name w:val="footer"/>
    <w:basedOn w:val="Standaard"/>
    <w:link w:val="VoettekstChar"/>
    <w:uiPriority w:val="99"/>
    <w:unhideWhenUsed/>
    <w:rsid w:val="00776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6922"/>
  </w:style>
  <w:style w:type="paragraph" w:styleId="Ballontekst">
    <w:name w:val="Balloon Text"/>
    <w:basedOn w:val="Standaard"/>
    <w:link w:val="BallontekstChar"/>
    <w:uiPriority w:val="99"/>
    <w:semiHidden/>
    <w:unhideWhenUsed/>
    <w:rsid w:val="0077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6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1535</Characters>
  <Application>Microsoft Office Word</Application>
  <DocSecurity>4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FOD Werkgelegenheid, Arbeid en Sociaal Overleg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SCHEERLINCK Frederik</dc:creator>
  <cp:lastModifiedBy>SCHEERLINCK Frederik</cp:lastModifiedBy>
  <cp:revision>2</cp:revision>
  <dcterms:created xsi:type="dcterms:W3CDTF">2018-02-07T12:46:00Z</dcterms:created>
  <dcterms:modified xsi:type="dcterms:W3CDTF">2018-02-07T12:46:00Z</dcterms:modified>
</cp:coreProperties>
</file>