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FA" w:rsidRDefault="00570AFA" w:rsidP="00570AFA">
      <w:pPr>
        <w:pBdr>
          <w:bottom w:val="single" w:sz="12" w:space="1" w:color="auto"/>
        </w:pBdr>
        <w:jc w:val="center"/>
        <w:rPr>
          <w:sz w:val="32"/>
          <w:szCs w:val="32"/>
          <w:lang w:val="fr-FR"/>
        </w:rPr>
      </w:pPr>
      <w:r w:rsidRPr="00570AFA">
        <w:rPr>
          <w:sz w:val="32"/>
          <w:szCs w:val="32"/>
          <w:lang w:val="fr-FR"/>
        </w:rPr>
        <w:t>Projet complémentaire en faveur des jeunes appartenant aux</w:t>
      </w:r>
      <w:r w:rsidR="00A076DA">
        <w:rPr>
          <w:sz w:val="32"/>
          <w:szCs w:val="32"/>
          <w:lang w:val="fr-FR"/>
        </w:rPr>
        <w:t xml:space="preserve"> groupes à risque (2016-2017)</w:t>
      </w:r>
    </w:p>
    <w:p w:rsidR="00102192" w:rsidRPr="00570AFA" w:rsidRDefault="00A076DA" w:rsidP="00570AFA">
      <w:pPr>
        <w:pBdr>
          <w:bottom w:val="single" w:sz="12" w:space="1" w:color="auto"/>
        </w:pBdr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Rapport final détaillé</w:t>
      </w:r>
      <w:r w:rsidR="00570AFA" w:rsidRPr="00570AFA">
        <w:rPr>
          <w:sz w:val="32"/>
          <w:szCs w:val="32"/>
          <w:lang w:val="fr-FR"/>
        </w:rPr>
        <w:t xml:space="preserve"> (CP 112 et sCP 149.02)</w:t>
      </w:r>
    </w:p>
    <w:p w:rsidR="00570AFA" w:rsidRDefault="00570AFA" w:rsidP="00570AFA">
      <w:pPr>
        <w:pStyle w:val="Kop1"/>
        <w:rPr>
          <w:lang w:val="fr-FR"/>
        </w:rPr>
      </w:pPr>
      <w:r>
        <w:rPr>
          <w:lang w:val="fr-FR"/>
        </w:rPr>
        <w:t>Formation</w:t>
      </w:r>
      <w:r w:rsidR="00E17BF5">
        <w:rPr>
          <w:lang w:val="fr-FR"/>
        </w:rPr>
        <w:t>s</w:t>
      </w:r>
      <w:r>
        <w:rPr>
          <w:lang w:val="fr-FR"/>
        </w:rPr>
        <w:t xml:space="preserve"> pratiques pour les jeunes – carrosserie</w:t>
      </w:r>
    </w:p>
    <w:p w:rsidR="009F6A78" w:rsidRPr="00F55CCD" w:rsidRDefault="009F6A78" w:rsidP="009F6A78">
      <w:pPr>
        <w:pStyle w:val="Kop2"/>
        <w:rPr>
          <w:lang w:val="fr-FR"/>
        </w:rPr>
      </w:pPr>
      <w:r w:rsidRPr="00F55CCD">
        <w:rPr>
          <w:lang w:val="fr-FR"/>
        </w:rPr>
        <w:t>Actions</w:t>
      </w:r>
      <w:r w:rsidR="00911154">
        <w:rPr>
          <w:lang w:val="fr-FR"/>
        </w:rPr>
        <w:t xml:space="preserve"> </w:t>
      </w:r>
      <w:r w:rsidRPr="00F55CCD">
        <w:rPr>
          <w:lang w:val="fr-FR"/>
        </w:rPr>
        <w:t>/ activités planifiées et objectifs</w:t>
      </w:r>
    </w:p>
    <w:p w:rsidR="009F6A78" w:rsidRPr="009F6A78" w:rsidRDefault="009F6A78" w:rsidP="009F6A78">
      <w:pPr>
        <w:rPr>
          <w:lang w:val="fr-FR"/>
        </w:rPr>
      </w:pPr>
      <w:r w:rsidRPr="009F6A78">
        <w:rPr>
          <w:lang w:val="fr-FR"/>
        </w:rPr>
        <w:t>Actions planifiées</w:t>
      </w:r>
      <w:r w:rsidR="0021079F">
        <w:rPr>
          <w:lang w:val="fr-FR"/>
        </w:rPr>
        <w:t xml:space="preserve"> </w:t>
      </w:r>
      <w:r w:rsidRPr="009F6A78">
        <w:rPr>
          <w:lang w:val="fr-FR"/>
        </w:rPr>
        <w:t>:</w:t>
      </w:r>
    </w:p>
    <w:p w:rsidR="009F6A78" w:rsidRDefault="009F6A78" w:rsidP="009F6A78">
      <w:pPr>
        <w:pStyle w:val="Lijstalinea"/>
        <w:numPr>
          <w:ilvl w:val="0"/>
          <w:numId w:val="3"/>
        </w:numPr>
      </w:pPr>
      <w:r>
        <w:t>2016</w:t>
      </w:r>
      <w:r w:rsidR="0040672B">
        <w:t xml:space="preserve"> </w:t>
      </w:r>
      <w:r>
        <w:t xml:space="preserve">: </w:t>
      </w:r>
    </w:p>
    <w:p w:rsidR="009F6A78" w:rsidRPr="001B4FC9" w:rsidRDefault="009F6A78" w:rsidP="009F6A78">
      <w:pPr>
        <w:pStyle w:val="Lijstalinea"/>
        <w:numPr>
          <w:ilvl w:val="1"/>
          <w:numId w:val="3"/>
        </w:numPr>
        <w:rPr>
          <w:lang w:val="fr-FR"/>
        </w:rPr>
      </w:pPr>
      <w:r w:rsidRPr="001B4FC9">
        <w:rPr>
          <w:lang w:val="fr-FR"/>
        </w:rPr>
        <w:t>Formation</w:t>
      </w:r>
      <w:r w:rsidR="00E17BF5">
        <w:rPr>
          <w:lang w:val="fr-FR"/>
        </w:rPr>
        <w:t>s</w:t>
      </w:r>
      <w:r w:rsidRPr="001B4FC9">
        <w:rPr>
          <w:lang w:val="fr-FR"/>
        </w:rPr>
        <w:t xml:space="preserve"> pratique</w:t>
      </w:r>
      <w:r w:rsidR="00E17BF5">
        <w:rPr>
          <w:lang w:val="fr-FR"/>
        </w:rPr>
        <w:t>s</w:t>
      </w:r>
      <w:r w:rsidRPr="001B4FC9">
        <w:rPr>
          <w:lang w:val="fr-FR"/>
        </w:rPr>
        <w:t xml:space="preserve"> de 5 jours en centre</w:t>
      </w:r>
      <w:r w:rsidR="00755235">
        <w:rPr>
          <w:lang w:val="fr-FR"/>
        </w:rPr>
        <w:t>s</w:t>
      </w:r>
      <w:r w:rsidRPr="001B4FC9">
        <w:rPr>
          <w:lang w:val="fr-FR"/>
        </w:rPr>
        <w:t xml:space="preserve"> de formation pour </w:t>
      </w:r>
      <w:r>
        <w:rPr>
          <w:lang w:val="fr-FR"/>
        </w:rPr>
        <w:t>45</w:t>
      </w:r>
      <w:r w:rsidRPr="001B4FC9">
        <w:rPr>
          <w:lang w:val="fr-FR"/>
        </w:rPr>
        <w:t xml:space="preserve"> jeunes, soit </w:t>
      </w:r>
      <w:r>
        <w:rPr>
          <w:lang w:val="fr-FR"/>
        </w:rPr>
        <w:t>9</w:t>
      </w:r>
      <w:r w:rsidR="00755235">
        <w:rPr>
          <w:lang w:val="fr-FR"/>
        </w:rPr>
        <w:t> </w:t>
      </w:r>
      <w:r w:rsidRPr="001B4FC9">
        <w:rPr>
          <w:lang w:val="fr-FR"/>
        </w:rPr>
        <w:t xml:space="preserve">sessions avec </w:t>
      </w:r>
      <w:r w:rsidR="00E17BF5">
        <w:rPr>
          <w:lang w:val="fr-FR"/>
        </w:rPr>
        <w:t xml:space="preserve">maximum </w:t>
      </w:r>
      <w:r w:rsidRPr="001B4FC9">
        <w:rPr>
          <w:lang w:val="fr-FR"/>
        </w:rPr>
        <w:t>5 jeunes/session</w:t>
      </w:r>
      <w:r w:rsidR="00755235">
        <w:rPr>
          <w:lang w:val="fr-FR"/>
        </w:rPr>
        <w:t>,</w:t>
      </w:r>
      <w:r w:rsidRPr="001B4FC9">
        <w:rPr>
          <w:lang w:val="fr-FR"/>
        </w:rPr>
        <w:t xml:space="preserve"> pour des jeunes en 5ème ou 6ème année professionnelle de l’enseignement </w:t>
      </w:r>
      <w:r w:rsidR="00755235">
        <w:rPr>
          <w:lang w:val="fr-FR"/>
        </w:rPr>
        <w:t xml:space="preserve">à </w:t>
      </w:r>
      <w:r w:rsidRPr="001B4FC9">
        <w:rPr>
          <w:lang w:val="fr-FR"/>
        </w:rPr>
        <w:t>temps plein ou des jeunes en dernière année de formation dans l’enseignement à temps partiel ;</w:t>
      </w:r>
    </w:p>
    <w:p w:rsidR="009F6A78" w:rsidRDefault="009F6A78" w:rsidP="009F6A78">
      <w:pPr>
        <w:pStyle w:val="Lijstalinea"/>
        <w:numPr>
          <w:ilvl w:val="1"/>
          <w:numId w:val="3"/>
        </w:numPr>
        <w:rPr>
          <w:lang w:val="fr-FR"/>
        </w:rPr>
      </w:pPr>
      <w:r w:rsidRPr="001B4FC9">
        <w:rPr>
          <w:lang w:val="fr-FR"/>
        </w:rPr>
        <w:t>Formation</w:t>
      </w:r>
      <w:r w:rsidR="003F65C8">
        <w:rPr>
          <w:lang w:val="fr-FR"/>
        </w:rPr>
        <w:t>s</w:t>
      </w:r>
      <w:r w:rsidRPr="001B4FC9">
        <w:rPr>
          <w:lang w:val="fr-FR"/>
        </w:rPr>
        <w:t xml:space="preserve"> pratique</w:t>
      </w:r>
      <w:r w:rsidR="003F65C8">
        <w:rPr>
          <w:lang w:val="fr-FR"/>
        </w:rPr>
        <w:t>s</w:t>
      </w:r>
      <w:r w:rsidRPr="001B4FC9">
        <w:rPr>
          <w:lang w:val="fr-FR"/>
        </w:rPr>
        <w:t xml:space="preserve"> de 5 jours en centres de formation pour </w:t>
      </w:r>
      <w:r>
        <w:rPr>
          <w:lang w:val="fr-FR"/>
        </w:rPr>
        <w:t>45</w:t>
      </w:r>
      <w:r w:rsidRPr="001B4FC9">
        <w:rPr>
          <w:lang w:val="fr-FR"/>
        </w:rPr>
        <w:t xml:space="preserve"> jeunes, soit </w:t>
      </w:r>
      <w:r>
        <w:rPr>
          <w:lang w:val="fr-FR"/>
        </w:rPr>
        <w:t>9</w:t>
      </w:r>
      <w:r w:rsidR="003F65C8">
        <w:rPr>
          <w:lang w:val="fr-FR"/>
        </w:rPr>
        <w:t> </w:t>
      </w:r>
      <w:r w:rsidRPr="001B4FC9">
        <w:rPr>
          <w:lang w:val="fr-FR"/>
        </w:rPr>
        <w:t>sessions avec</w:t>
      </w:r>
      <w:r w:rsidR="00E17BF5">
        <w:rPr>
          <w:lang w:val="fr-FR"/>
        </w:rPr>
        <w:t xml:space="preserve"> maximum</w:t>
      </w:r>
      <w:r w:rsidRPr="001B4FC9">
        <w:rPr>
          <w:lang w:val="fr-FR"/>
        </w:rPr>
        <w:t xml:space="preserve"> 5 jeunes/session</w:t>
      </w:r>
      <w:r w:rsidR="003F65C8">
        <w:rPr>
          <w:lang w:val="fr-FR"/>
        </w:rPr>
        <w:t>,</w:t>
      </w:r>
      <w:r w:rsidRPr="001B4FC9">
        <w:rPr>
          <w:lang w:val="fr-FR"/>
        </w:rPr>
        <w:t xml:space="preserve"> pour des jeunes en dernière année de formation dans </w:t>
      </w:r>
      <w:r w:rsidR="00E17BF5">
        <w:rPr>
          <w:lang w:val="fr-FR"/>
        </w:rPr>
        <w:t>l’alternance (apprentis).</w:t>
      </w:r>
    </w:p>
    <w:p w:rsidR="009F6A78" w:rsidRDefault="009F6A78" w:rsidP="009F6A78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>2017 :</w:t>
      </w:r>
    </w:p>
    <w:p w:rsidR="009F6A78" w:rsidRPr="001B4FC9" w:rsidRDefault="009F6A78" w:rsidP="009F6A78">
      <w:pPr>
        <w:pStyle w:val="Lijstalinea"/>
        <w:numPr>
          <w:ilvl w:val="1"/>
          <w:numId w:val="3"/>
        </w:numPr>
        <w:rPr>
          <w:lang w:val="fr-FR"/>
        </w:rPr>
      </w:pPr>
      <w:r w:rsidRPr="001B4FC9">
        <w:rPr>
          <w:lang w:val="fr-FR"/>
        </w:rPr>
        <w:t>Formation</w:t>
      </w:r>
      <w:r w:rsidR="00E17BF5">
        <w:rPr>
          <w:lang w:val="fr-FR"/>
        </w:rPr>
        <w:t>s</w:t>
      </w:r>
      <w:r w:rsidRPr="001B4FC9">
        <w:rPr>
          <w:lang w:val="fr-FR"/>
        </w:rPr>
        <w:t xml:space="preserve"> pratique</w:t>
      </w:r>
      <w:r w:rsidR="00E17BF5">
        <w:rPr>
          <w:lang w:val="fr-FR"/>
        </w:rPr>
        <w:t>s</w:t>
      </w:r>
      <w:r w:rsidRPr="001B4FC9">
        <w:rPr>
          <w:lang w:val="fr-FR"/>
        </w:rPr>
        <w:t xml:space="preserve"> de 5 jours en centres de formation pour </w:t>
      </w:r>
      <w:r>
        <w:rPr>
          <w:lang w:val="fr-FR"/>
        </w:rPr>
        <w:t>45</w:t>
      </w:r>
      <w:r w:rsidRPr="001B4FC9">
        <w:rPr>
          <w:lang w:val="fr-FR"/>
        </w:rPr>
        <w:t xml:space="preserve"> jeunes, soit </w:t>
      </w:r>
      <w:r>
        <w:rPr>
          <w:lang w:val="fr-FR"/>
        </w:rPr>
        <w:t>9</w:t>
      </w:r>
      <w:r w:rsidR="00F511E7">
        <w:rPr>
          <w:lang w:val="fr-FR"/>
        </w:rPr>
        <w:t> </w:t>
      </w:r>
      <w:r w:rsidRPr="001B4FC9">
        <w:rPr>
          <w:lang w:val="fr-FR"/>
        </w:rPr>
        <w:t>sessions avec</w:t>
      </w:r>
      <w:r w:rsidR="00E17BF5">
        <w:rPr>
          <w:lang w:val="fr-FR"/>
        </w:rPr>
        <w:t xml:space="preserve"> maximum</w:t>
      </w:r>
      <w:r w:rsidRPr="001B4FC9">
        <w:rPr>
          <w:lang w:val="fr-FR"/>
        </w:rPr>
        <w:t xml:space="preserve"> 5 jeunes/session</w:t>
      </w:r>
      <w:r w:rsidR="006633E2">
        <w:rPr>
          <w:lang w:val="fr-FR"/>
        </w:rPr>
        <w:t>,</w:t>
      </w:r>
      <w:r w:rsidRPr="001B4FC9">
        <w:rPr>
          <w:lang w:val="fr-FR"/>
        </w:rPr>
        <w:t xml:space="preserve"> pour des jeunes en 5ème ou 6ème année professionnelle de l’enseignement </w:t>
      </w:r>
      <w:r w:rsidR="00755AC9">
        <w:rPr>
          <w:lang w:val="fr-FR"/>
        </w:rPr>
        <w:t xml:space="preserve">à </w:t>
      </w:r>
      <w:r w:rsidRPr="001B4FC9">
        <w:rPr>
          <w:lang w:val="fr-FR"/>
        </w:rPr>
        <w:t>temps plein ou des jeunes en dernière année de formation dans l’enseignement à temps partiel ;</w:t>
      </w:r>
    </w:p>
    <w:p w:rsidR="009F6A78" w:rsidRDefault="009F6A78" w:rsidP="009F6A78">
      <w:pPr>
        <w:pStyle w:val="Lijstalinea"/>
        <w:numPr>
          <w:ilvl w:val="1"/>
          <w:numId w:val="3"/>
        </w:numPr>
        <w:rPr>
          <w:lang w:val="fr-FR"/>
        </w:rPr>
      </w:pPr>
      <w:r w:rsidRPr="001B4FC9">
        <w:rPr>
          <w:lang w:val="fr-FR"/>
        </w:rPr>
        <w:t>Formation</w:t>
      </w:r>
      <w:r w:rsidR="00E17BF5">
        <w:rPr>
          <w:lang w:val="fr-FR"/>
        </w:rPr>
        <w:t>s</w:t>
      </w:r>
      <w:r w:rsidRPr="001B4FC9">
        <w:rPr>
          <w:lang w:val="fr-FR"/>
        </w:rPr>
        <w:t xml:space="preserve"> pratique</w:t>
      </w:r>
      <w:r w:rsidR="00E17BF5">
        <w:rPr>
          <w:lang w:val="fr-FR"/>
        </w:rPr>
        <w:t>s</w:t>
      </w:r>
      <w:r w:rsidRPr="001B4FC9">
        <w:rPr>
          <w:lang w:val="fr-FR"/>
        </w:rPr>
        <w:t xml:space="preserve"> de 5 jours en centres de formation pour </w:t>
      </w:r>
      <w:r>
        <w:rPr>
          <w:lang w:val="fr-FR"/>
        </w:rPr>
        <w:t>45</w:t>
      </w:r>
      <w:r w:rsidRPr="001B4FC9">
        <w:rPr>
          <w:lang w:val="fr-FR"/>
        </w:rPr>
        <w:t xml:space="preserve"> jeunes, soit </w:t>
      </w:r>
      <w:r>
        <w:rPr>
          <w:lang w:val="fr-FR"/>
        </w:rPr>
        <w:t>9</w:t>
      </w:r>
      <w:r w:rsidR="00135B13">
        <w:rPr>
          <w:lang w:val="fr-FR"/>
        </w:rPr>
        <w:t> </w:t>
      </w:r>
      <w:r w:rsidRPr="001B4FC9">
        <w:rPr>
          <w:lang w:val="fr-FR"/>
        </w:rPr>
        <w:t xml:space="preserve">sessions avec </w:t>
      </w:r>
      <w:r w:rsidR="00E17BF5">
        <w:rPr>
          <w:lang w:val="fr-FR"/>
        </w:rPr>
        <w:t xml:space="preserve">maximum </w:t>
      </w:r>
      <w:r w:rsidRPr="001B4FC9">
        <w:rPr>
          <w:lang w:val="fr-FR"/>
        </w:rPr>
        <w:t>5 jeunes/session</w:t>
      </w:r>
      <w:r w:rsidR="00135B13">
        <w:rPr>
          <w:lang w:val="fr-FR"/>
        </w:rPr>
        <w:t>,</w:t>
      </w:r>
      <w:r w:rsidRPr="001B4FC9">
        <w:rPr>
          <w:lang w:val="fr-FR"/>
        </w:rPr>
        <w:t xml:space="preserve"> pour des jeunes en dernière année de formation dans </w:t>
      </w:r>
      <w:r w:rsidR="00E17BF5">
        <w:rPr>
          <w:lang w:val="fr-FR"/>
        </w:rPr>
        <w:t>l’alternance (apprentis).</w:t>
      </w:r>
    </w:p>
    <w:p w:rsidR="009F6A78" w:rsidRDefault="009F6A78" w:rsidP="009F6A78">
      <w:pPr>
        <w:rPr>
          <w:lang w:val="fr-FR"/>
        </w:rPr>
      </w:pPr>
      <w:r>
        <w:rPr>
          <w:lang w:val="fr-FR"/>
        </w:rPr>
        <w:t>Suite à quelques difficultés organisationnelles, nous avons demandé au SPF Emploi s’il était possible de mixer les public</w:t>
      </w:r>
      <w:r w:rsidR="00F468F4">
        <w:rPr>
          <w:lang w:val="fr-FR"/>
        </w:rPr>
        <w:t>s</w:t>
      </w:r>
      <w:r>
        <w:rPr>
          <w:lang w:val="fr-FR"/>
        </w:rPr>
        <w:t xml:space="preserve"> cible</w:t>
      </w:r>
      <w:r w:rsidR="00F468F4">
        <w:rPr>
          <w:lang w:val="fr-FR"/>
        </w:rPr>
        <w:t>s</w:t>
      </w:r>
      <w:r>
        <w:rPr>
          <w:lang w:val="fr-FR"/>
        </w:rPr>
        <w:t xml:space="preserve"> « enseignement » et « alternance » dans les mêmes groupes et de réaliser certaines actions prévues en 2016 </w:t>
      </w:r>
      <w:r w:rsidR="00E17BF5">
        <w:rPr>
          <w:lang w:val="fr-FR"/>
        </w:rPr>
        <w:t xml:space="preserve">l’année suivante, soit </w:t>
      </w:r>
      <w:r>
        <w:rPr>
          <w:lang w:val="fr-FR"/>
        </w:rPr>
        <w:t xml:space="preserve">en 2017. Cela a été confirmé par </w:t>
      </w:r>
      <w:r w:rsidR="00EF4E3D">
        <w:rPr>
          <w:lang w:val="fr-FR"/>
        </w:rPr>
        <w:t>e-</w:t>
      </w:r>
      <w:r>
        <w:rPr>
          <w:lang w:val="fr-FR"/>
        </w:rPr>
        <w:t xml:space="preserve">mail. </w:t>
      </w:r>
      <w:r w:rsidR="00E17BF5">
        <w:rPr>
          <w:lang w:val="fr-FR"/>
        </w:rPr>
        <w:t>Nous avions donc un objectif pour</w:t>
      </w:r>
      <w:r>
        <w:rPr>
          <w:lang w:val="fr-FR"/>
        </w:rPr>
        <w:t xml:space="preserve"> les 2 années de :</w:t>
      </w:r>
    </w:p>
    <w:p w:rsidR="009F6A78" w:rsidRDefault="009F6A78" w:rsidP="009F6A78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>36 sessions de 5 jours de formation ;</w:t>
      </w:r>
    </w:p>
    <w:p w:rsidR="009F6A78" w:rsidRPr="00ED6C54" w:rsidRDefault="00697C8E" w:rsidP="009F6A78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>s</w:t>
      </w:r>
      <w:r w:rsidR="009F6A78">
        <w:rPr>
          <w:lang w:val="fr-FR"/>
        </w:rPr>
        <w:t>oit 180 jours de formation pour un maximum de 180 jeu</w:t>
      </w:r>
      <w:r w:rsidR="00532748">
        <w:rPr>
          <w:lang w:val="fr-FR"/>
        </w:rPr>
        <w:t xml:space="preserve">nes (maximum 5 jeunes/formation </w:t>
      </w:r>
      <w:r w:rsidR="009F6A78">
        <w:rPr>
          <w:lang w:val="fr-FR"/>
        </w:rPr>
        <w:t>pour garantir l’aspect pratique de la formation)</w:t>
      </w:r>
      <w:r w:rsidR="00E17BF5">
        <w:rPr>
          <w:lang w:val="fr-FR"/>
        </w:rPr>
        <w:t>.</w:t>
      </w:r>
    </w:p>
    <w:p w:rsidR="009F6A78" w:rsidRDefault="009F6A78" w:rsidP="009F6A78">
      <w:pPr>
        <w:rPr>
          <w:lang w:val="fr-FR"/>
        </w:rPr>
      </w:pPr>
      <w:r>
        <w:rPr>
          <w:lang w:val="fr-FR"/>
        </w:rPr>
        <w:t>Objectifs :</w:t>
      </w:r>
    </w:p>
    <w:p w:rsidR="009F6A78" w:rsidRDefault="009F6A78" w:rsidP="009F6A78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Apporter un complément de formation pratique pour les </w:t>
      </w:r>
      <w:r w:rsidR="00D959AF">
        <w:rPr>
          <w:lang w:val="fr-FR"/>
        </w:rPr>
        <w:t>jeunes inscrits en formation en </w:t>
      </w:r>
      <w:r>
        <w:rPr>
          <w:lang w:val="fr-FR"/>
        </w:rPr>
        <w:t>carrosserie ;</w:t>
      </w:r>
    </w:p>
    <w:p w:rsidR="009F6A78" w:rsidRDefault="009F6A78" w:rsidP="009F6A78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>Leur permettre d’effectuer des tâches et</w:t>
      </w:r>
      <w:r w:rsidR="002C1AC5">
        <w:rPr>
          <w:lang w:val="fr-FR"/>
        </w:rPr>
        <w:t xml:space="preserve"> des</w:t>
      </w:r>
      <w:r>
        <w:rPr>
          <w:lang w:val="fr-FR"/>
        </w:rPr>
        <w:t xml:space="preserve"> activités pratiques qui ne sont pas réalisables dans les écoles (manque de matériel) ou en entreprise (tâches trop délicates à proposer) ;</w:t>
      </w:r>
    </w:p>
    <w:p w:rsidR="009F6A78" w:rsidRDefault="009F6A78" w:rsidP="009F6A78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>Augmenter les chances d’insertion professionnelle.</w:t>
      </w:r>
    </w:p>
    <w:p w:rsidR="009F6A78" w:rsidRDefault="009F6A78" w:rsidP="009F6A78">
      <w:pPr>
        <w:pStyle w:val="Kop2"/>
        <w:rPr>
          <w:lang w:val="fr-FR"/>
        </w:rPr>
      </w:pPr>
      <w:r>
        <w:rPr>
          <w:lang w:val="fr-FR"/>
        </w:rPr>
        <w:t>Actions</w:t>
      </w:r>
      <w:r w:rsidR="0081532E">
        <w:rPr>
          <w:lang w:val="fr-FR"/>
        </w:rPr>
        <w:t xml:space="preserve"> </w:t>
      </w:r>
      <w:r>
        <w:rPr>
          <w:lang w:val="fr-FR"/>
        </w:rPr>
        <w:t>/</w:t>
      </w:r>
      <w:r w:rsidR="0081532E">
        <w:rPr>
          <w:lang w:val="fr-FR"/>
        </w:rPr>
        <w:t xml:space="preserve"> </w:t>
      </w:r>
      <w:r>
        <w:rPr>
          <w:lang w:val="fr-FR"/>
        </w:rPr>
        <w:t>activités menées</w:t>
      </w:r>
    </w:p>
    <w:p w:rsidR="009F6A78" w:rsidRDefault="009F6A78" w:rsidP="009F6A78">
      <w:pPr>
        <w:rPr>
          <w:lang w:val="fr-FR"/>
        </w:rPr>
      </w:pPr>
      <w:r>
        <w:rPr>
          <w:lang w:val="fr-FR"/>
        </w:rPr>
        <w:t>En 2016 :</w:t>
      </w:r>
    </w:p>
    <w:p w:rsidR="009F6A78" w:rsidRDefault="007513C2" w:rsidP="009F6A78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>17 sessions de formation</w:t>
      </w:r>
    </w:p>
    <w:p w:rsidR="007513C2" w:rsidRPr="007513C2" w:rsidRDefault="007513C2" w:rsidP="007513C2">
      <w:pPr>
        <w:rPr>
          <w:lang w:val="fr-FR"/>
        </w:rPr>
      </w:pPr>
    </w:p>
    <w:p w:rsidR="009F6A78" w:rsidRDefault="009F6A78" w:rsidP="009F6A78">
      <w:pPr>
        <w:rPr>
          <w:lang w:val="fr-FR"/>
        </w:rPr>
      </w:pPr>
      <w:r>
        <w:rPr>
          <w:lang w:val="fr-FR"/>
        </w:rPr>
        <w:lastRenderedPageBreak/>
        <w:t>En 2017 :</w:t>
      </w:r>
    </w:p>
    <w:p w:rsidR="009F6A78" w:rsidRDefault="009F6A78" w:rsidP="009F6A78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>12 sessions de formation ;</w:t>
      </w:r>
    </w:p>
    <w:p w:rsidR="009F6A78" w:rsidRDefault="009F6A78" w:rsidP="009F6A78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>Un complé</w:t>
      </w:r>
      <w:r w:rsidR="00C641EE">
        <w:rPr>
          <w:lang w:val="fr-FR"/>
        </w:rPr>
        <w:t>ment de 7 jours de formation « P</w:t>
      </w:r>
      <w:r>
        <w:rPr>
          <w:lang w:val="fr-FR"/>
        </w:rPr>
        <w:t>olissage »</w:t>
      </w:r>
      <w:r w:rsidR="00E17BF5">
        <w:rPr>
          <w:lang w:val="fr-FR"/>
        </w:rPr>
        <w:t xml:space="preserve"> à la demande </w:t>
      </w:r>
      <w:r w:rsidR="009B0DC4">
        <w:rPr>
          <w:lang w:val="fr-FR"/>
        </w:rPr>
        <w:t xml:space="preserve">de </w:t>
      </w:r>
      <w:r w:rsidR="00E17BF5">
        <w:rPr>
          <w:lang w:val="fr-FR"/>
        </w:rPr>
        <w:t>certaines écoles.</w:t>
      </w:r>
    </w:p>
    <w:p w:rsidR="009F6A78" w:rsidRDefault="009F6A78" w:rsidP="009F6A78">
      <w:pPr>
        <w:rPr>
          <w:lang w:val="fr-FR"/>
        </w:rPr>
      </w:pPr>
      <w:r>
        <w:rPr>
          <w:lang w:val="fr-FR"/>
        </w:rPr>
        <w:t>Au total pour les 2 années :</w:t>
      </w:r>
    </w:p>
    <w:p w:rsidR="009F6A78" w:rsidRDefault="009F6A78" w:rsidP="009F6A78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>29 sessions de formation ;</w:t>
      </w:r>
    </w:p>
    <w:p w:rsidR="009F6A78" w:rsidRDefault="009F6A78" w:rsidP="009F6A78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141 jours de formation (il est à noter que certaines écoles ont </w:t>
      </w:r>
      <w:r w:rsidR="0070196A">
        <w:rPr>
          <w:lang w:val="fr-FR"/>
        </w:rPr>
        <w:t xml:space="preserve">parfois </w:t>
      </w:r>
      <w:r>
        <w:rPr>
          <w:lang w:val="fr-FR"/>
        </w:rPr>
        <w:t>annulé une journée de formation de leur trajet pour des soucis logistique</w:t>
      </w:r>
      <w:r w:rsidR="0070196A">
        <w:rPr>
          <w:lang w:val="fr-FR"/>
        </w:rPr>
        <w:t>s</w:t>
      </w:r>
      <w:r>
        <w:rPr>
          <w:lang w:val="fr-FR"/>
        </w:rPr>
        <w:t xml:space="preserve"> tel</w:t>
      </w:r>
      <w:r w:rsidR="0070196A">
        <w:rPr>
          <w:lang w:val="fr-FR"/>
        </w:rPr>
        <w:t xml:space="preserve">s que : pas de transport prévu, </w:t>
      </w:r>
      <w:r>
        <w:rPr>
          <w:lang w:val="fr-FR"/>
        </w:rPr>
        <w:t xml:space="preserve">professeur accompagnant </w:t>
      </w:r>
      <w:r w:rsidR="0070196A">
        <w:rPr>
          <w:lang w:val="fr-FR"/>
        </w:rPr>
        <w:t>malade</w:t>
      </w:r>
      <w:r w:rsidR="00E17BF5">
        <w:rPr>
          <w:lang w:val="fr-FR"/>
        </w:rPr>
        <w:t>…</w:t>
      </w:r>
      <w:r>
        <w:rPr>
          <w:lang w:val="fr-FR"/>
        </w:rPr>
        <w:t>)</w:t>
      </w:r>
      <w:r w:rsidR="007B0CEF">
        <w:rPr>
          <w:lang w:val="fr-FR"/>
        </w:rPr>
        <w:t>.</w:t>
      </w:r>
      <w:r w:rsidR="00E17BF5">
        <w:rPr>
          <w:lang w:val="fr-FR"/>
        </w:rPr>
        <w:t xml:space="preserve"> Nous avons donc </w:t>
      </w:r>
      <w:r w:rsidR="0070196A">
        <w:rPr>
          <w:lang w:val="fr-FR"/>
        </w:rPr>
        <w:t xml:space="preserve">parfois </w:t>
      </w:r>
      <w:r w:rsidR="00E17BF5">
        <w:rPr>
          <w:lang w:val="fr-FR"/>
        </w:rPr>
        <w:t>dû dédoubler certaines journées de formation</w:t>
      </w:r>
      <w:r w:rsidR="007B0CEF">
        <w:rPr>
          <w:lang w:val="fr-FR"/>
        </w:rPr>
        <w:t> ;</w:t>
      </w:r>
    </w:p>
    <w:p w:rsidR="009F6A78" w:rsidRDefault="009F6A78" w:rsidP="009F6A78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>187 jeunes formés.</w:t>
      </w:r>
    </w:p>
    <w:p w:rsidR="009F6A78" w:rsidRDefault="009F6A78" w:rsidP="009F6A78">
      <w:pPr>
        <w:pStyle w:val="Kop2"/>
        <w:rPr>
          <w:lang w:val="fr-FR"/>
        </w:rPr>
      </w:pPr>
      <w:r>
        <w:rPr>
          <w:lang w:val="fr-FR"/>
        </w:rPr>
        <w:t>Taux de réalisation</w:t>
      </w:r>
    </w:p>
    <w:p w:rsidR="009F6A78" w:rsidRPr="00F55CCD" w:rsidRDefault="009F6A78" w:rsidP="009F6A78">
      <w:pPr>
        <w:rPr>
          <w:u w:val="single"/>
          <w:lang w:val="fr-FR"/>
        </w:rPr>
      </w:pPr>
      <w:r>
        <w:rPr>
          <w:lang w:val="fr-FR"/>
        </w:rPr>
        <w:t>Nombre de jeunes atteints : 187 sur un objectif de 18</w:t>
      </w:r>
      <w:r w:rsidRPr="00E17BF5">
        <w:rPr>
          <w:lang w:val="fr-FR"/>
        </w:rPr>
        <w:t>0.</w:t>
      </w:r>
      <w:r w:rsidR="00E17BF5">
        <w:rPr>
          <w:lang w:val="fr-FR"/>
        </w:rPr>
        <w:t xml:space="preserve"> L’objectif est donc dépassé.</w:t>
      </w:r>
    </w:p>
    <w:p w:rsidR="009F6A78" w:rsidRDefault="009F6A78" w:rsidP="009F6A78">
      <w:pPr>
        <w:rPr>
          <w:lang w:val="fr-FR"/>
        </w:rPr>
      </w:pPr>
      <w:r>
        <w:rPr>
          <w:lang w:val="fr-FR"/>
        </w:rPr>
        <w:t xml:space="preserve">Ces jeunes étaient soit des élèves de l’enseignement professionnel </w:t>
      </w:r>
      <w:r w:rsidR="00B93905">
        <w:rPr>
          <w:lang w:val="fr-FR"/>
        </w:rPr>
        <w:t xml:space="preserve">à </w:t>
      </w:r>
      <w:r>
        <w:rPr>
          <w:lang w:val="fr-FR"/>
        </w:rPr>
        <w:t>temps plein ou de l’enseignement partiel en carrosserie, soit des jeunes issus de l’IFAPME</w:t>
      </w:r>
      <w:r w:rsidR="00B93905">
        <w:rPr>
          <w:lang w:val="fr-FR"/>
        </w:rPr>
        <w:t xml:space="preserve"> </w:t>
      </w:r>
      <w:r>
        <w:rPr>
          <w:lang w:val="fr-FR"/>
        </w:rPr>
        <w:t xml:space="preserve">/ </w:t>
      </w:r>
      <w:r w:rsidR="00B93905">
        <w:rPr>
          <w:lang w:val="fr-FR"/>
        </w:rPr>
        <w:t xml:space="preserve">du </w:t>
      </w:r>
      <w:r>
        <w:rPr>
          <w:lang w:val="fr-FR"/>
        </w:rPr>
        <w:t>SFPME</w:t>
      </w:r>
      <w:r w:rsidR="00B93905">
        <w:rPr>
          <w:lang w:val="fr-FR"/>
        </w:rPr>
        <w:t xml:space="preserve"> </w:t>
      </w:r>
      <w:r>
        <w:rPr>
          <w:lang w:val="fr-FR"/>
        </w:rPr>
        <w:t xml:space="preserve">/ </w:t>
      </w:r>
      <w:r w:rsidR="00B93905">
        <w:rPr>
          <w:lang w:val="fr-FR"/>
        </w:rPr>
        <w:t>de l’</w:t>
      </w:r>
      <w:r>
        <w:rPr>
          <w:lang w:val="fr-FR"/>
        </w:rPr>
        <w:t>IAWM</w:t>
      </w:r>
      <w:r w:rsidR="00B93905">
        <w:rPr>
          <w:lang w:val="fr-FR"/>
        </w:rPr>
        <w:t xml:space="preserve"> </w:t>
      </w:r>
      <w:r>
        <w:rPr>
          <w:lang w:val="fr-FR"/>
        </w:rPr>
        <w:t xml:space="preserve">/ </w:t>
      </w:r>
      <w:r w:rsidR="00B93905">
        <w:rPr>
          <w:lang w:val="fr-FR"/>
        </w:rPr>
        <w:t>de </w:t>
      </w:r>
      <w:r>
        <w:rPr>
          <w:lang w:val="fr-FR"/>
        </w:rPr>
        <w:t>SYNTRA.</w:t>
      </w:r>
    </w:p>
    <w:p w:rsidR="00DD4C1E" w:rsidRPr="00DD4C1E" w:rsidRDefault="00DD4C1E" w:rsidP="00DD4C1E">
      <w:pPr>
        <w:pStyle w:val="Kop2"/>
        <w:rPr>
          <w:lang w:val="fr-FR"/>
        </w:rPr>
      </w:pPr>
      <w:r w:rsidRPr="00DD4C1E">
        <w:rPr>
          <w:lang w:val="fr-FR"/>
        </w:rPr>
        <w:t>Moyens budgétaires nécessaires à la réalisation de l’action/ activité</w:t>
      </w:r>
    </w:p>
    <w:p w:rsidR="00DD4C1E" w:rsidRPr="004A16BE" w:rsidRDefault="00DD4C1E" w:rsidP="00DD4C1E">
      <w:pPr>
        <w:rPr>
          <w:lang w:val="fr-FR"/>
        </w:rPr>
      </w:pPr>
      <w:r w:rsidRPr="00DD4C1E">
        <w:rPr>
          <w:lang w:val="fr-FR"/>
        </w:rPr>
        <w:t>Frais de prestations de formation (sous-traité à de tiers) : 240.494,72 €</w:t>
      </w:r>
    </w:p>
    <w:p w:rsidR="009F6A78" w:rsidRDefault="009F6A78" w:rsidP="009F6A78">
      <w:pPr>
        <w:pStyle w:val="Kop2"/>
        <w:rPr>
          <w:lang w:val="fr-FR"/>
        </w:rPr>
      </w:pPr>
      <w:r>
        <w:rPr>
          <w:lang w:val="fr-FR"/>
        </w:rPr>
        <w:t>Sortie vers l’emploi</w:t>
      </w:r>
    </w:p>
    <w:p w:rsidR="009F6A78" w:rsidRDefault="009F6A78" w:rsidP="009F6A78">
      <w:pPr>
        <w:rPr>
          <w:lang w:val="fr-FR"/>
        </w:rPr>
      </w:pPr>
      <w:r>
        <w:rPr>
          <w:lang w:val="fr-FR"/>
        </w:rPr>
        <w:t>Pas d’application. Les jeunes reçoivent une attestation de présence</w:t>
      </w:r>
      <w:r w:rsidR="00C21C92">
        <w:rPr>
          <w:lang w:val="fr-FR"/>
        </w:rPr>
        <w:t xml:space="preserve"> à la formation qu’ils pourront </w:t>
      </w:r>
      <w:r>
        <w:rPr>
          <w:lang w:val="fr-FR"/>
        </w:rPr>
        <w:t>annexer à leur CV.</w:t>
      </w:r>
    </w:p>
    <w:p w:rsidR="00F55CCD" w:rsidRPr="00997439" w:rsidRDefault="00997439" w:rsidP="00F55CCD">
      <w:pPr>
        <w:pStyle w:val="Kop1"/>
        <w:rPr>
          <w:lang w:val="fr-FR"/>
        </w:rPr>
      </w:pPr>
      <w:r>
        <w:rPr>
          <w:lang w:val="fr-FR"/>
        </w:rPr>
        <w:t>É</w:t>
      </w:r>
      <w:r w:rsidR="00F55CCD">
        <w:rPr>
          <w:lang w:val="fr-FR"/>
        </w:rPr>
        <w:t>preuves sectorielles pour les jeunes – carrosserie</w:t>
      </w:r>
    </w:p>
    <w:p w:rsidR="00EE73B2" w:rsidRPr="00F55CCD" w:rsidRDefault="00EE73B2" w:rsidP="00EE73B2">
      <w:pPr>
        <w:pStyle w:val="Kop2"/>
        <w:rPr>
          <w:lang w:val="fr-FR"/>
        </w:rPr>
      </w:pPr>
      <w:r w:rsidRPr="00F55CCD">
        <w:rPr>
          <w:lang w:val="fr-FR"/>
        </w:rPr>
        <w:t>Actions</w:t>
      </w:r>
      <w:r w:rsidR="006E53A1">
        <w:rPr>
          <w:lang w:val="fr-FR"/>
        </w:rPr>
        <w:t xml:space="preserve"> </w:t>
      </w:r>
      <w:r w:rsidRPr="00F55CCD">
        <w:rPr>
          <w:lang w:val="fr-FR"/>
        </w:rPr>
        <w:t>/ activités planifiées et objectifs</w:t>
      </w:r>
    </w:p>
    <w:p w:rsidR="00EE73B2" w:rsidRPr="00F55CCD" w:rsidRDefault="00EE73B2" w:rsidP="00EE73B2">
      <w:pPr>
        <w:rPr>
          <w:lang w:val="fr-FR"/>
        </w:rPr>
      </w:pPr>
      <w:r w:rsidRPr="00F55CCD">
        <w:rPr>
          <w:lang w:val="fr-FR"/>
        </w:rPr>
        <w:t>Actions planifiées :</w:t>
      </w:r>
    </w:p>
    <w:p w:rsidR="00EE73B2" w:rsidRDefault="00EE73B2" w:rsidP="00EE73B2">
      <w:pPr>
        <w:pStyle w:val="Lijstalinea"/>
        <w:numPr>
          <w:ilvl w:val="0"/>
          <w:numId w:val="3"/>
        </w:numPr>
        <w:rPr>
          <w:lang w:val="fr-FR"/>
        </w:rPr>
      </w:pPr>
      <w:r w:rsidRPr="00F55CCD">
        <w:rPr>
          <w:lang w:val="fr-FR"/>
        </w:rPr>
        <w:t>2016</w:t>
      </w:r>
      <w:r>
        <w:rPr>
          <w:lang w:val="fr-FR"/>
        </w:rPr>
        <w:t xml:space="preserve"> </w:t>
      </w:r>
      <w:r w:rsidRPr="00F55CCD">
        <w:rPr>
          <w:lang w:val="fr-FR"/>
        </w:rPr>
        <w:t>: épreuves sectorielles pour 30 jeunes issus de l’enseignement francophone, néerlandophone ou SYNTRA</w:t>
      </w:r>
      <w:r>
        <w:rPr>
          <w:lang w:val="fr-FR"/>
        </w:rPr>
        <w:t> ;</w:t>
      </w:r>
    </w:p>
    <w:p w:rsidR="00EE73B2" w:rsidRDefault="00EE73B2" w:rsidP="00EE73B2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2017 </w:t>
      </w:r>
      <w:r w:rsidRPr="00F55CCD">
        <w:rPr>
          <w:lang w:val="fr-FR"/>
        </w:rPr>
        <w:t>: épreuves sec</w:t>
      </w:r>
      <w:r>
        <w:rPr>
          <w:lang w:val="fr-FR"/>
        </w:rPr>
        <w:t>torielles pour 7</w:t>
      </w:r>
      <w:r w:rsidRPr="00F55CCD">
        <w:rPr>
          <w:lang w:val="fr-FR"/>
        </w:rPr>
        <w:t>0 jeunes issus de l’enseignement francophone, néerlandophone ou SYNTRA</w:t>
      </w:r>
      <w:r>
        <w:rPr>
          <w:lang w:val="fr-FR"/>
        </w:rPr>
        <w:t>.</w:t>
      </w:r>
    </w:p>
    <w:p w:rsidR="00EE73B2" w:rsidRPr="00F55CCD" w:rsidRDefault="000827A1" w:rsidP="00EE73B2">
      <w:pPr>
        <w:rPr>
          <w:lang w:val="fr-FR"/>
        </w:rPr>
      </w:pPr>
      <w:r>
        <w:rPr>
          <w:lang w:val="fr-FR"/>
        </w:rPr>
        <w:t>Objectif</w:t>
      </w:r>
      <w:r w:rsidR="00EF73A8">
        <w:rPr>
          <w:lang w:val="fr-FR"/>
        </w:rPr>
        <w:t>s</w:t>
      </w:r>
      <w:r w:rsidR="00EE73B2">
        <w:rPr>
          <w:lang w:val="fr-FR"/>
        </w:rPr>
        <w:t xml:space="preserve"> : octroyer, en cas de réussite, </w:t>
      </w:r>
      <w:r w:rsidR="00E17BF5">
        <w:rPr>
          <w:lang w:val="fr-FR"/>
        </w:rPr>
        <w:t xml:space="preserve">un certificat sectoriel. Ce certificat </w:t>
      </w:r>
      <w:r w:rsidR="00EE73B2">
        <w:rPr>
          <w:lang w:val="fr-FR"/>
        </w:rPr>
        <w:t xml:space="preserve">offre une réelle plus-value lors de la recherche d’emploi. </w:t>
      </w:r>
    </w:p>
    <w:p w:rsidR="00EE73B2" w:rsidRDefault="00EE73B2" w:rsidP="00EE73B2">
      <w:pPr>
        <w:pStyle w:val="Kop2"/>
        <w:rPr>
          <w:lang w:val="fr-FR"/>
        </w:rPr>
      </w:pPr>
      <w:r>
        <w:rPr>
          <w:lang w:val="fr-FR"/>
        </w:rPr>
        <w:t>Actions</w:t>
      </w:r>
      <w:r w:rsidR="001817CC">
        <w:rPr>
          <w:lang w:val="fr-FR"/>
        </w:rPr>
        <w:t xml:space="preserve"> </w:t>
      </w:r>
      <w:r>
        <w:rPr>
          <w:lang w:val="fr-FR"/>
        </w:rPr>
        <w:t>/</w:t>
      </w:r>
      <w:r w:rsidR="001817CC">
        <w:rPr>
          <w:lang w:val="fr-FR"/>
        </w:rPr>
        <w:t xml:space="preserve"> </w:t>
      </w:r>
      <w:r>
        <w:rPr>
          <w:lang w:val="fr-FR"/>
        </w:rPr>
        <w:t>activités menées</w:t>
      </w:r>
    </w:p>
    <w:p w:rsidR="00EE73B2" w:rsidRPr="00F55CCD" w:rsidRDefault="00EE73B2" w:rsidP="00EE73B2">
      <w:pPr>
        <w:rPr>
          <w:lang w:val="fr-FR"/>
        </w:rPr>
      </w:pPr>
      <w:r>
        <w:rPr>
          <w:lang w:val="fr-FR"/>
        </w:rPr>
        <w:t xml:space="preserve">En 2016 : </w:t>
      </w:r>
      <w:r w:rsidRPr="00F55CCD">
        <w:rPr>
          <w:lang w:val="fr-FR"/>
        </w:rPr>
        <w:t>14 jeune</w:t>
      </w:r>
      <w:r w:rsidR="001817CC">
        <w:rPr>
          <w:lang w:val="fr-FR"/>
        </w:rPr>
        <w:t>s testés</w:t>
      </w:r>
    </w:p>
    <w:p w:rsidR="00EE73B2" w:rsidRPr="00F55CCD" w:rsidRDefault="00EE73B2" w:rsidP="00EE73B2">
      <w:pPr>
        <w:rPr>
          <w:lang w:val="fr-FR"/>
        </w:rPr>
      </w:pPr>
      <w:r>
        <w:rPr>
          <w:lang w:val="fr-FR"/>
        </w:rPr>
        <w:t xml:space="preserve">En 2017 : </w:t>
      </w:r>
      <w:r w:rsidR="001817CC">
        <w:rPr>
          <w:lang w:val="fr-FR"/>
        </w:rPr>
        <w:t>50 jeunes testés</w:t>
      </w:r>
    </w:p>
    <w:p w:rsidR="00EE73B2" w:rsidRDefault="00EE73B2" w:rsidP="00EE73B2">
      <w:pPr>
        <w:rPr>
          <w:lang w:val="fr-FR"/>
        </w:rPr>
      </w:pPr>
      <w:r>
        <w:rPr>
          <w:lang w:val="fr-FR"/>
        </w:rPr>
        <w:t xml:space="preserve">Au total pour </w:t>
      </w:r>
      <w:r w:rsidR="00F25C5D">
        <w:rPr>
          <w:lang w:val="fr-FR"/>
        </w:rPr>
        <w:t>les 2 années : 64 jeunes testés</w:t>
      </w:r>
    </w:p>
    <w:p w:rsidR="00EE73B2" w:rsidRDefault="00EE73B2" w:rsidP="00EE73B2">
      <w:pPr>
        <w:pStyle w:val="Kop2"/>
        <w:rPr>
          <w:lang w:val="fr-FR"/>
        </w:rPr>
      </w:pPr>
      <w:r>
        <w:rPr>
          <w:lang w:val="fr-FR"/>
        </w:rPr>
        <w:t>Taux de réalisation</w:t>
      </w:r>
    </w:p>
    <w:p w:rsidR="00EE73B2" w:rsidRPr="00F55CCD" w:rsidRDefault="00EE73B2" w:rsidP="00EE73B2">
      <w:pPr>
        <w:rPr>
          <w:u w:val="single"/>
          <w:lang w:val="fr-FR"/>
        </w:rPr>
      </w:pPr>
      <w:r>
        <w:rPr>
          <w:lang w:val="fr-FR"/>
        </w:rPr>
        <w:t>Nombre de jeunes atteints : 64</w:t>
      </w:r>
    </w:p>
    <w:p w:rsidR="00EE73B2" w:rsidRDefault="00EE73B2" w:rsidP="00EE73B2">
      <w:pPr>
        <w:rPr>
          <w:lang w:val="fr-FR"/>
        </w:rPr>
      </w:pPr>
      <w:r>
        <w:rPr>
          <w:lang w:val="fr-FR"/>
        </w:rPr>
        <w:t>Ces jeunes étaient uniquement des élèves de l’enseignement francophone.</w:t>
      </w:r>
    </w:p>
    <w:p w:rsidR="00DD4C1E" w:rsidRPr="00DD4C1E" w:rsidRDefault="00DD4C1E" w:rsidP="00DD4C1E">
      <w:pPr>
        <w:pStyle w:val="Kop2"/>
        <w:rPr>
          <w:lang w:val="fr-FR"/>
        </w:rPr>
      </w:pPr>
      <w:r w:rsidRPr="00DD4C1E">
        <w:rPr>
          <w:lang w:val="fr-FR"/>
        </w:rPr>
        <w:lastRenderedPageBreak/>
        <w:t>Moyens budgétaires nécessaires à la réalisation de l’action/ activité</w:t>
      </w:r>
    </w:p>
    <w:p w:rsidR="00DD4C1E" w:rsidRPr="00DD4C1E" w:rsidRDefault="00DD4C1E" w:rsidP="00DD4C1E">
      <w:pPr>
        <w:rPr>
          <w:lang w:val="fr-FR"/>
        </w:rPr>
      </w:pPr>
      <w:r w:rsidRPr="00DD4C1E">
        <w:rPr>
          <w:lang w:val="fr-FR"/>
        </w:rPr>
        <w:t>Frais de prestations d’épreuves sectorielles (sous-traité à de tiers) : 48.079 €</w:t>
      </w:r>
    </w:p>
    <w:p w:rsidR="00DD4C1E" w:rsidRPr="00DD4C1E" w:rsidRDefault="00DD4C1E" w:rsidP="00DD4C1E">
      <w:pPr>
        <w:rPr>
          <w:lang w:val="fr-FR"/>
        </w:rPr>
      </w:pPr>
      <w:r w:rsidRPr="00DD4C1E">
        <w:rPr>
          <w:lang w:val="fr-FR"/>
        </w:rPr>
        <w:t>Matériel pour l’organisation des épreuves sectorielles : 7.755,46 €</w:t>
      </w:r>
    </w:p>
    <w:p w:rsidR="00DD4C1E" w:rsidRPr="004A16BE" w:rsidRDefault="00DD4C1E" w:rsidP="00DD4C1E">
      <w:pPr>
        <w:rPr>
          <w:lang w:val="fr-FR"/>
        </w:rPr>
      </w:pPr>
      <w:r w:rsidRPr="00DD4C1E">
        <w:rPr>
          <w:lang w:val="fr-FR"/>
        </w:rPr>
        <w:t>Total : 55.834,46 €</w:t>
      </w:r>
    </w:p>
    <w:p w:rsidR="00EE73B2" w:rsidRDefault="00EE73B2" w:rsidP="00EE73B2">
      <w:pPr>
        <w:pStyle w:val="Kop2"/>
        <w:rPr>
          <w:lang w:val="fr-FR"/>
        </w:rPr>
      </w:pPr>
      <w:r>
        <w:rPr>
          <w:lang w:val="fr-FR"/>
        </w:rPr>
        <w:t>Sortie vers l’emploi</w:t>
      </w:r>
    </w:p>
    <w:p w:rsidR="00EE73B2" w:rsidRDefault="00EE73B2" w:rsidP="00EE73B2">
      <w:pPr>
        <w:rPr>
          <w:lang w:val="fr-FR"/>
        </w:rPr>
      </w:pPr>
      <w:r>
        <w:rPr>
          <w:lang w:val="fr-FR"/>
        </w:rPr>
        <w:t xml:space="preserve">Pas d’application. </w:t>
      </w:r>
      <w:r w:rsidR="00F70620">
        <w:rPr>
          <w:lang w:val="fr-FR"/>
        </w:rPr>
        <w:t>En cas de réussite, l</w:t>
      </w:r>
      <w:r>
        <w:rPr>
          <w:lang w:val="fr-FR"/>
        </w:rPr>
        <w:t xml:space="preserve">es jeunes reçoivent </w:t>
      </w:r>
      <w:r w:rsidR="00E17BF5">
        <w:rPr>
          <w:lang w:val="fr-FR"/>
        </w:rPr>
        <w:t>un certificat</w:t>
      </w:r>
      <w:r w:rsidR="00F70620">
        <w:rPr>
          <w:lang w:val="fr-FR"/>
        </w:rPr>
        <w:t xml:space="preserve"> qu’ils pourront annexer à leur </w:t>
      </w:r>
      <w:r>
        <w:rPr>
          <w:lang w:val="fr-FR"/>
        </w:rPr>
        <w:t>CV.</w:t>
      </w:r>
    </w:p>
    <w:p w:rsidR="00EE73B2" w:rsidRDefault="00EE73B2" w:rsidP="00EE73B2">
      <w:pPr>
        <w:pStyle w:val="Kop2"/>
        <w:rPr>
          <w:lang w:val="fr-FR"/>
        </w:rPr>
      </w:pPr>
      <w:r>
        <w:rPr>
          <w:lang w:val="fr-FR"/>
        </w:rPr>
        <w:t>Circonstances expliquant la non-réalisation complète</w:t>
      </w:r>
      <w:r w:rsidR="00E17BF5">
        <w:rPr>
          <w:lang w:val="fr-FR"/>
        </w:rPr>
        <w:t xml:space="preserve"> de l’objectif</w:t>
      </w:r>
    </w:p>
    <w:p w:rsidR="00EE73B2" w:rsidRDefault="00EE73B2" w:rsidP="00EE73B2">
      <w:pPr>
        <w:rPr>
          <w:lang w:val="fr-FR"/>
        </w:rPr>
      </w:pPr>
      <w:r>
        <w:rPr>
          <w:lang w:val="fr-FR"/>
        </w:rPr>
        <w:t>Deux partenaires initialement prévus n’ont pas souhaité réaliser le projet, à savoir SYNTRA et l’enseignement néerlandophone.</w:t>
      </w:r>
    </w:p>
    <w:p w:rsidR="00EE73B2" w:rsidRDefault="00EE73B2" w:rsidP="00EE73B2">
      <w:pPr>
        <w:rPr>
          <w:lang w:val="fr-FR"/>
        </w:rPr>
      </w:pPr>
      <w:r>
        <w:rPr>
          <w:lang w:val="fr-FR"/>
        </w:rPr>
        <w:t>Nous avons essuyé beaucoup d’annulations, justifiées ou non. Certains jours, nous étions prêts à accueillir les jeunes (examinateurs et ateliers), ils ne venaient pas</w:t>
      </w:r>
      <w:r w:rsidR="00842DD9">
        <w:rPr>
          <w:lang w:val="fr-FR"/>
        </w:rPr>
        <w:t xml:space="preserve"> et l’école ne nous avait pas </w:t>
      </w:r>
      <w:r>
        <w:rPr>
          <w:lang w:val="fr-FR"/>
        </w:rPr>
        <w:t>prévenus.</w:t>
      </w:r>
    </w:p>
    <w:p w:rsidR="00EE73B2" w:rsidRDefault="00EE73B2" w:rsidP="00EE73B2">
      <w:pPr>
        <w:pStyle w:val="Kop1"/>
        <w:rPr>
          <w:lang w:val="fr-FR"/>
        </w:rPr>
      </w:pPr>
      <w:r>
        <w:rPr>
          <w:lang w:val="fr-FR"/>
        </w:rPr>
        <w:t>Complément nouvelles technologies pour les jeunes – garages</w:t>
      </w:r>
    </w:p>
    <w:p w:rsidR="00EE73B2" w:rsidRPr="00F55CCD" w:rsidRDefault="00EE73B2" w:rsidP="00EE73B2">
      <w:pPr>
        <w:pStyle w:val="Kop2"/>
        <w:rPr>
          <w:lang w:val="fr-FR"/>
        </w:rPr>
      </w:pPr>
      <w:r w:rsidRPr="00F55CCD">
        <w:rPr>
          <w:lang w:val="fr-FR"/>
        </w:rPr>
        <w:t>Actions</w:t>
      </w:r>
      <w:r w:rsidR="00A016DB">
        <w:rPr>
          <w:lang w:val="fr-FR"/>
        </w:rPr>
        <w:t xml:space="preserve"> </w:t>
      </w:r>
      <w:r w:rsidRPr="00F55CCD">
        <w:rPr>
          <w:lang w:val="fr-FR"/>
        </w:rPr>
        <w:t>/ activités planifiées et objectifs</w:t>
      </w:r>
    </w:p>
    <w:p w:rsidR="00EE73B2" w:rsidRPr="00F55CCD" w:rsidRDefault="00EE73B2" w:rsidP="00EE73B2">
      <w:pPr>
        <w:rPr>
          <w:lang w:val="fr-FR"/>
        </w:rPr>
      </w:pPr>
      <w:r w:rsidRPr="00F55CCD">
        <w:rPr>
          <w:lang w:val="fr-FR"/>
        </w:rPr>
        <w:t>Actions planifiées :</w:t>
      </w:r>
    </w:p>
    <w:p w:rsidR="00EE73B2" w:rsidRDefault="00EE73B2" w:rsidP="00EE73B2">
      <w:pPr>
        <w:pStyle w:val="Lijstalinea"/>
        <w:numPr>
          <w:ilvl w:val="0"/>
          <w:numId w:val="3"/>
        </w:numPr>
        <w:rPr>
          <w:lang w:val="fr-FR"/>
        </w:rPr>
      </w:pPr>
      <w:r w:rsidRPr="00F55CCD">
        <w:rPr>
          <w:lang w:val="fr-FR"/>
        </w:rPr>
        <w:t>2016</w:t>
      </w:r>
      <w:r>
        <w:rPr>
          <w:lang w:val="fr-FR"/>
        </w:rPr>
        <w:t xml:space="preserve"> </w:t>
      </w:r>
      <w:r w:rsidRPr="00F55CCD">
        <w:rPr>
          <w:lang w:val="fr-FR"/>
        </w:rPr>
        <w:t xml:space="preserve">: </w:t>
      </w:r>
      <w:r>
        <w:rPr>
          <w:lang w:val="fr-FR"/>
        </w:rPr>
        <w:t xml:space="preserve">organisation de 2 groupes de </w:t>
      </w:r>
      <w:r w:rsidR="00757CDF">
        <w:rPr>
          <w:lang w:val="fr-FR"/>
        </w:rPr>
        <w:t xml:space="preserve">formation de 42 jours + 30 jours de stage </w:t>
      </w:r>
      <w:r>
        <w:rPr>
          <w:lang w:val="fr-FR"/>
        </w:rPr>
        <w:t>pour les jeunes demandeurs d’emploi issus d’une formation « mécanicien » qui n’ont pas encore trou</w:t>
      </w:r>
      <w:r w:rsidR="003938A3">
        <w:rPr>
          <w:lang w:val="fr-FR"/>
        </w:rPr>
        <w:t>vé d’emploi. Maximum 10 jeunes/</w:t>
      </w:r>
      <w:r>
        <w:rPr>
          <w:lang w:val="fr-FR"/>
        </w:rPr>
        <w:t>groupe afin de g</w:t>
      </w:r>
      <w:r w:rsidR="006063E1">
        <w:rPr>
          <w:lang w:val="fr-FR"/>
        </w:rPr>
        <w:t>arantir l’aspect pratique de la </w:t>
      </w:r>
      <w:r>
        <w:rPr>
          <w:lang w:val="fr-FR"/>
        </w:rPr>
        <w:t>formation ;</w:t>
      </w:r>
    </w:p>
    <w:p w:rsidR="00EE73B2" w:rsidRDefault="00E17BF5" w:rsidP="00757CDF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>2017</w:t>
      </w:r>
      <w:r w:rsidR="00EE73B2">
        <w:rPr>
          <w:lang w:val="fr-FR"/>
        </w:rPr>
        <w:t xml:space="preserve"> </w:t>
      </w:r>
      <w:r w:rsidR="00EE73B2" w:rsidRPr="00F55CCD">
        <w:rPr>
          <w:lang w:val="fr-FR"/>
        </w:rPr>
        <w:t xml:space="preserve">: </w:t>
      </w:r>
      <w:r w:rsidR="00EE73B2">
        <w:rPr>
          <w:lang w:val="fr-FR"/>
        </w:rPr>
        <w:t>organisation de 3 groupes de formation</w:t>
      </w:r>
      <w:r w:rsidR="00757CDF">
        <w:rPr>
          <w:lang w:val="fr-FR"/>
        </w:rPr>
        <w:t xml:space="preserve"> de 42 jours + 30 jours de stage</w:t>
      </w:r>
      <w:r w:rsidR="00EE73B2">
        <w:rPr>
          <w:lang w:val="fr-FR"/>
        </w:rPr>
        <w:t xml:space="preserve"> pour les jeunes demandeurs d’emploi issus d</w:t>
      </w:r>
      <w:r w:rsidR="00910A9E">
        <w:rPr>
          <w:lang w:val="fr-FR"/>
        </w:rPr>
        <w:t>’une formation « mécanicien »</w:t>
      </w:r>
      <w:r w:rsidR="00EE73B2">
        <w:rPr>
          <w:lang w:val="fr-FR"/>
        </w:rPr>
        <w:t xml:space="preserve"> qui n’ont pas encore trou</w:t>
      </w:r>
      <w:r w:rsidR="00910A9E">
        <w:rPr>
          <w:lang w:val="fr-FR"/>
        </w:rPr>
        <w:t>vé d’emploi. Maximum 10 jeunes/</w:t>
      </w:r>
      <w:r w:rsidR="00EE73B2">
        <w:rPr>
          <w:lang w:val="fr-FR"/>
        </w:rPr>
        <w:t>groupe afin de garantir l’aspect prat</w:t>
      </w:r>
      <w:r w:rsidR="00910A9E">
        <w:rPr>
          <w:lang w:val="fr-FR"/>
        </w:rPr>
        <w:t>ique de la </w:t>
      </w:r>
      <w:r w:rsidR="00757CDF">
        <w:rPr>
          <w:lang w:val="fr-FR"/>
        </w:rPr>
        <w:t>formation.</w:t>
      </w:r>
    </w:p>
    <w:p w:rsidR="00757CDF" w:rsidRPr="00757CDF" w:rsidRDefault="00757CDF" w:rsidP="00757CDF">
      <w:pPr>
        <w:rPr>
          <w:lang w:val="fr-FR"/>
        </w:rPr>
      </w:pPr>
      <w:r>
        <w:rPr>
          <w:lang w:val="fr-FR"/>
        </w:rPr>
        <w:t>Il est à noter que</w:t>
      </w:r>
      <w:r w:rsidR="00464E1F">
        <w:rPr>
          <w:lang w:val="fr-FR"/>
        </w:rPr>
        <w:t>,</w:t>
      </w:r>
      <w:r w:rsidR="00937650">
        <w:rPr>
          <w:lang w:val="fr-FR"/>
        </w:rPr>
        <w:t xml:space="preserve"> suite à un échange avec le S</w:t>
      </w:r>
      <w:r>
        <w:rPr>
          <w:lang w:val="fr-FR"/>
        </w:rPr>
        <w:t>P</w:t>
      </w:r>
      <w:r w:rsidR="00937650">
        <w:rPr>
          <w:lang w:val="fr-FR"/>
        </w:rPr>
        <w:t>F</w:t>
      </w:r>
      <w:r>
        <w:rPr>
          <w:lang w:val="fr-FR"/>
        </w:rPr>
        <w:t xml:space="preserve"> Emploi, nous avons décidé d’organiser des groupe</w:t>
      </w:r>
      <w:r w:rsidR="00E17BF5">
        <w:rPr>
          <w:lang w:val="fr-FR"/>
        </w:rPr>
        <w:t>s</w:t>
      </w:r>
      <w:r w:rsidR="00937650">
        <w:rPr>
          <w:lang w:val="fr-FR"/>
        </w:rPr>
        <w:t xml:space="preserve"> « C</w:t>
      </w:r>
      <w:r>
        <w:rPr>
          <w:lang w:val="fr-FR"/>
        </w:rPr>
        <w:t>omplément nouvelles technologies » pour le secteur des garages</w:t>
      </w:r>
      <w:r w:rsidR="00937650">
        <w:rPr>
          <w:lang w:val="fr-FR"/>
        </w:rPr>
        <w:t>,</w:t>
      </w:r>
      <w:r>
        <w:rPr>
          <w:lang w:val="fr-FR"/>
        </w:rPr>
        <w:t xml:space="preserve"> mais aussi pour le secteur de</w:t>
      </w:r>
      <w:r w:rsidR="00937650">
        <w:rPr>
          <w:lang w:val="fr-FR"/>
        </w:rPr>
        <w:t xml:space="preserve"> la carrosserie</w:t>
      </w:r>
      <w:r>
        <w:rPr>
          <w:lang w:val="fr-FR"/>
        </w:rPr>
        <w:t xml:space="preserve">. </w:t>
      </w:r>
      <w:r w:rsidR="00E17BF5">
        <w:rPr>
          <w:lang w:val="fr-FR"/>
        </w:rPr>
        <w:t>Cela répondait en effet à une demande de terrain</w:t>
      </w:r>
      <w:r w:rsidR="00937650">
        <w:rPr>
          <w:lang w:val="fr-FR"/>
        </w:rPr>
        <w:t xml:space="preserve">. </w:t>
      </w:r>
      <w:r w:rsidR="00854314">
        <w:rPr>
          <w:lang w:val="fr-FR"/>
        </w:rPr>
        <w:t>D’autre part, pour le cô</w:t>
      </w:r>
      <w:r>
        <w:rPr>
          <w:lang w:val="fr-FR"/>
        </w:rPr>
        <w:t xml:space="preserve">té néerlandophone, étant donné que nous étions confrontés à une difficulté </w:t>
      </w:r>
      <w:r w:rsidR="00517B54">
        <w:rPr>
          <w:lang w:val="fr-FR"/>
        </w:rPr>
        <w:t>pour</w:t>
      </w:r>
      <w:r>
        <w:rPr>
          <w:lang w:val="fr-FR"/>
        </w:rPr>
        <w:t xml:space="preserve"> trouv</w:t>
      </w:r>
      <w:r w:rsidR="00517B54">
        <w:rPr>
          <w:lang w:val="fr-FR"/>
        </w:rPr>
        <w:t>er des candidats, nous avons ré</w:t>
      </w:r>
      <w:r>
        <w:rPr>
          <w:lang w:val="fr-FR"/>
        </w:rPr>
        <w:t>orienté l’objectif. Au lieu de former des demandeurs d’emploi, nous avons formé des jeunes inscrits dans les « SE-N-SE ». Ces jeunes ont reçu un tr</w:t>
      </w:r>
      <w:r w:rsidR="00056233">
        <w:rPr>
          <w:lang w:val="fr-FR"/>
        </w:rPr>
        <w:t>ajet de formation « Complément</w:t>
      </w:r>
      <w:r>
        <w:rPr>
          <w:lang w:val="fr-FR"/>
        </w:rPr>
        <w:t xml:space="preserve"> nouvelles technologies</w:t>
      </w:r>
      <w:r w:rsidR="00056233">
        <w:rPr>
          <w:lang w:val="fr-FR"/>
        </w:rPr>
        <w:t> »</w:t>
      </w:r>
      <w:r>
        <w:rPr>
          <w:lang w:val="fr-FR"/>
        </w:rPr>
        <w:t xml:space="preserve"> adapté à leur réalité. Ce trajet a</w:t>
      </w:r>
      <w:r w:rsidR="00056233">
        <w:rPr>
          <w:lang w:val="fr-FR"/>
        </w:rPr>
        <w:t>vait</w:t>
      </w:r>
      <w:r>
        <w:rPr>
          <w:lang w:val="fr-FR"/>
        </w:rPr>
        <w:t xml:space="preserve"> une durée de 5 jours et était ouvert à plusieurs écoles.</w:t>
      </w:r>
      <w:r w:rsidR="008407C8">
        <w:rPr>
          <w:lang w:val="fr-FR"/>
        </w:rPr>
        <w:t xml:space="preserve"> Ces formations pouvaient accueillir</w:t>
      </w:r>
      <w:r w:rsidR="00056233">
        <w:rPr>
          <w:lang w:val="fr-FR"/>
        </w:rPr>
        <w:t xml:space="preserve"> un</w:t>
      </w:r>
      <w:r w:rsidR="008407C8">
        <w:rPr>
          <w:lang w:val="fr-FR"/>
        </w:rPr>
        <w:t xml:space="preserve"> maximum </w:t>
      </w:r>
      <w:r w:rsidR="00056233">
        <w:rPr>
          <w:lang w:val="fr-FR"/>
        </w:rPr>
        <w:t xml:space="preserve">de </w:t>
      </w:r>
      <w:r w:rsidR="008407C8">
        <w:rPr>
          <w:lang w:val="fr-FR"/>
        </w:rPr>
        <w:t>10 jeunes.</w:t>
      </w:r>
    </w:p>
    <w:p w:rsidR="00EE73B2" w:rsidRDefault="00EE73B2" w:rsidP="00EE73B2">
      <w:pPr>
        <w:rPr>
          <w:lang w:val="fr-FR"/>
        </w:rPr>
      </w:pPr>
      <w:r>
        <w:rPr>
          <w:lang w:val="fr-FR"/>
        </w:rPr>
        <w:t>Objectifs : former et fournir un complément de formation technique important pour les jeunes qui quittent leur formation initiale et qui ne parviennent pas à trouver un emploi.</w:t>
      </w:r>
    </w:p>
    <w:p w:rsidR="00EE73B2" w:rsidRPr="00EE73B2" w:rsidRDefault="00EE73B2" w:rsidP="00EE73B2">
      <w:pPr>
        <w:rPr>
          <w:lang w:val="fr-FR"/>
        </w:rPr>
      </w:pPr>
      <w:r w:rsidRPr="00EE73B2">
        <w:rPr>
          <w:lang w:val="fr-FR"/>
        </w:rPr>
        <w:t xml:space="preserve">L’objectif de ce projet est </w:t>
      </w:r>
      <w:r>
        <w:rPr>
          <w:lang w:val="fr-FR"/>
        </w:rPr>
        <w:t>multiple</w:t>
      </w:r>
      <w:r w:rsidRPr="00EE73B2">
        <w:rPr>
          <w:lang w:val="fr-FR"/>
        </w:rPr>
        <w:t> :</w:t>
      </w:r>
    </w:p>
    <w:p w:rsidR="00EE73B2" w:rsidRPr="00EE73B2" w:rsidRDefault="00EE73B2" w:rsidP="00EE73B2">
      <w:pPr>
        <w:pStyle w:val="Lijstalinea"/>
        <w:numPr>
          <w:ilvl w:val="0"/>
          <w:numId w:val="4"/>
        </w:numPr>
        <w:spacing w:after="0" w:line="240" w:lineRule="auto"/>
        <w:contextualSpacing w:val="0"/>
        <w:rPr>
          <w:lang w:val="fr-FR"/>
        </w:rPr>
      </w:pPr>
      <w:r w:rsidRPr="00EE73B2">
        <w:rPr>
          <w:lang w:val="fr-FR"/>
        </w:rPr>
        <w:t>D’une part, acquérir les compétences relatives à ces nouvelles technologies. Ces formations seraient en effet données dans des centres de compétence ou dans des centres de formation « EDUCAM Service » qui disposent de l’équipement adéquat ;</w:t>
      </w:r>
    </w:p>
    <w:p w:rsidR="00EE73B2" w:rsidRDefault="00EE73B2" w:rsidP="00EE73B2">
      <w:pPr>
        <w:pStyle w:val="Lijstalinea"/>
        <w:numPr>
          <w:ilvl w:val="0"/>
          <w:numId w:val="4"/>
        </w:numPr>
        <w:spacing w:after="0" w:line="240" w:lineRule="auto"/>
        <w:contextualSpacing w:val="0"/>
        <w:rPr>
          <w:lang w:val="fr-FR"/>
        </w:rPr>
      </w:pPr>
      <w:r w:rsidRPr="00EE73B2">
        <w:rPr>
          <w:lang w:val="fr-FR"/>
        </w:rPr>
        <w:lastRenderedPageBreak/>
        <w:t xml:space="preserve">D’autre part, organiser deux périodes de stage afin de créer ce maillon </w:t>
      </w:r>
      <w:r>
        <w:rPr>
          <w:lang w:val="fr-FR"/>
        </w:rPr>
        <w:t>entre la formation et l’emploi ;</w:t>
      </w:r>
    </w:p>
    <w:p w:rsidR="00EE73B2" w:rsidRPr="00824DD8" w:rsidRDefault="00EE73B2" w:rsidP="00EE73B2">
      <w:pPr>
        <w:pStyle w:val="Lijstalinea"/>
        <w:numPr>
          <w:ilvl w:val="0"/>
          <w:numId w:val="4"/>
        </w:numPr>
        <w:spacing w:after="0" w:line="240" w:lineRule="auto"/>
        <w:contextualSpacing w:val="0"/>
        <w:rPr>
          <w:lang w:val="fr-FR"/>
        </w:rPr>
      </w:pPr>
      <w:r>
        <w:rPr>
          <w:lang w:val="fr-FR"/>
        </w:rPr>
        <w:t>Ce faisant, augmenter les chances d’insertion professionnelle.</w:t>
      </w:r>
    </w:p>
    <w:p w:rsidR="00EE73B2" w:rsidRDefault="00EE73B2" w:rsidP="00EE73B2">
      <w:pPr>
        <w:pStyle w:val="Kop2"/>
        <w:rPr>
          <w:lang w:val="fr-FR"/>
        </w:rPr>
      </w:pPr>
      <w:r>
        <w:rPr>
          <w:lang w:val="fr-FR"/>
        </w:rPr>
        <w:t>Actions</w:t>
      </w:r>
      <w:r w:rsidR="009A7EB3">
        <w:rPr>
          <w:lang w:val="fr-FR"/>
        </w:rPr>
        <w:t xml:space="preserve"> </w:t>
      </w:r>
      <w:r>
        <w:rPr>
          <w:lang w:val="fr-FR"/>
        </w:rPr>
        <w:t>/</w:t>
      </w:r>
      <w:r w:rsidR="009A7EB3">
        <w:rPr>
          <w:lang w:val="fr-FR"/>
        </w:rPr>
        <w:t xml:space="preserve"> </w:t>
      </w:r>
      <w:r>
        <w:rPr>
          <w:lang w:val="fr-FR"/>
        </w:rPr>
        <w:t>activités menées</w:t>
      </w:r>
    </w:p>
    <w:p w:rsidR="00EE73B2" w:rsidRDefault="00EE73B2" w:rsidP="00EE73B2">
      <w:pPr>
        <w:rPr>
          <w:lang w:val="fr-FR"/>
        </w:rPr>
      </w:pPr>
      <w:r>
        <w:rPr>
          <w:lang w:val="fr-FR"/>
        </w:rPr>
        <w:t>En 2016 :</w:t>
      </w:r>
      <w:r w:rsidR="00757CDF">
        <w:rPr>
          <w:lang w:val="fr-FR"/>
        </w:rPr>
        <w:t xml:space="preserve"> </w:t>
      </w:r>
    </w:p>
    <w:p w:rsidR="00757CDF" w:rsidRDefault="00757CDF" w:rsidP="00757CDF">
      <w:pPr>
        <w:pStyle w:val="Lijstalinea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1 groupe </w:t>
      </w:r>
      <w:r w:rsidR="003251D8">
        <w:rPr>
          <w:lang w:val="fr-FR"/>
        </w:rPr>
        <w:t xml:space="preserve">de </w:t>
      </w:r>
      <w:r>
        <w:rPr>
          <w:lang w:val="fr-FR"/>
        </w:rPr>
        <w:t>demandeurs d’emploi FOREM</w:t>
      </w:r>
      <w:r w:rsidR="003251D8">
        <w:rPr>
          <w:lang w:val="fr-FR"/>
        </w:rPr>
        <w:t>,</w:t>
      </w:r>
      <w:r>
        <w:rPr>
          <w:lang w:val="fr-FR"/>
        </w:rPr>
        <w:t xml:space="preserve"> soit 42 jours de formation et 30 jours de stage ;</w:t>
      </w:r>
    </w:p>
    <w:p w:rsidR="00757CDF" w:rsidRPr="00757CDF" w:rsidRDefault="00757CDF" w:rsidP="00757CDF">
      <w:pPr>
        <w:pStyle w:val="Lijstalinea"/>
        <w:numPr>
          <w:ilvl w:val="0"/>
          <w:numId w:val="4"/>
        </w:numPr>
        <w:rPr>
          <w:lang w:val="fr-FR"/>
        </w:rPr>
      </w:pPr>
      <w:r>
        <w:rPr>
          <w:lang w:val="fr-FR"/>
        </w:rPr>
        <w:t>6 groupes de jeunes « SE-N-SE »</w:t>
      </w:r>
      <w:r w:rsidR="008407C8">
        <w:rPr>
          <w:lang w:val="fr-FR"/>
        </w:rPr>
        <w:t>, les 4 premiers jours du trajet,</w:t>
      </w:r>
      <w:r w:rsidR="003251D8">
        <w:rPr>
          <w:lang w:val="fr-FR"/>
        </w:rPr>
        <w:t> soit 24 jours.</w:t>
      </w:r>
    </w:p>
    <w:p w:rsidR="00757CDF" w:rsidRDefault="00EE73B2" w:rsidP="00EE73B2">
      <w:pPr>
        <w:rPr>
          <w:lang w:val="fr-FR"/>
        </w:rPr>
      </w:pPr>
      <w:r>
        <w:rPr>
          <w:lang w:val="fr-FR"/>
        </w:rPr>
        <w:t xml:space="preserve">En 2017 : </w:t>
      </w:r>
      <w:r w:rsidR="00757CDF">
        <w:rPr>
          <w:lang w:val="fr-FR"/>
        </w:rPr>
        <w:t xml:space="preserve"> </w:t>
      </w:r>
    </w:p>
    <w:p w:rsidR="00EE73B2" w:rsidRDefault="00757CDF" w:rsidP="00757CDF">
      <w:pPr>
        <w:pStyle w:val="Lijstalinea"/>
        <w:numPr>
          <w:ilvl w:val="0"/>
          <w:numId w:val="4"/>
        </w:numPr>
        <w:rPr>
          <w:lang w:val="fr-FR"/>
        </w:rPr>
      </w:pPr>
      <w:r>
        <w:rPr>
          <w:lang w:val="fr-FR"/>
        </w:rPr>
        <w:t>2 groupes de demandeurs d’emploi FOR</w:t>
      </w:r>
      <w:r w:rsidR="00E17BF5">
        <w:rPr>
          <w:lang w:val="fr-FR"/>
        </w:rPr>
        <w:t>EM</w:t>
      </w:r>
      <w:r w:rsidR="009D038A">
        <w:rPr>
          <w:lang w:val="fr-FR"/>
        </w:rPr>
        <w:t>,</w:t>
      </w:r>
      <w:r w:rsidR="008407C8">
        <w:rPr>
          <w:lang w:val="fr-FR"/>
        </w:rPr>
        <w:t xml:space="preserve"> soit 84 jours de formation et 6</w:t>
      </w:r>
      <w:r>
        <w:rPr>
          <w:lang w:val="fr-FR"/>
        </w:rPr>
        <w:t>0 jours de stage</w:t>
      </w:r>
      <w:r w:rsidRPr="00757CDF">
        <w:rPr>
          <w:lang w:val="fr-FR"/>
        </w:rPr>
        <w:t xml:space="preserve"> ;</w:t>
      </w:r>
    </w:p>
    <w:p w:rsidR="00757CDF" w:rsidRDefault="008407C8" w:rsidP="00757CDF">
      <w:pPr>
        <w:pStyle w:val="Lijstalinea"/>
        <w:numPr>
          <w:ilvl w:val="0"/>
          <w:numId w:val="4"/>
        </w:numPr>
        <w:rPr>
          <w:lang w:val="fr-FR"/>
        </w:rPr>
      </w:pPr>
      <w:r>
        <w:rPr>
          <w:lang w:val="fr-FR"/>
        </w:rPr>
        <w:t>6 groupes de jeunes « SE-N-SE », le dernier jour du trajet initié en 2016, soit 6 jours ;</w:t>
      </w:r>
    </w:p>
    <w:p w:rsidR="008407C8" w:rsidRDefault="008407C8" w:rsidP="00757CDF">
      <w:pPr>
        <w:pStyle w:val="Lijstalinea"/>
        <w:numPr>
          <w:ilvl w:val="0"/>
          <w:numId w:val="4"/>
        </w:numPr>
        <w:rPr>
          <w:lang w:val="fr-FR"/>
        </w:rPr>
      </w:pPr>
      <w:r>
        <w:rPr>
          <w:lang w:val="fr-FR"/>
        </w:rPr>
        <w:t>8 groupes de jeunes « SE-N-SE », soit 48 jours de formation ;</w:t>
      </w:r>
    </w:p>
    <w:p w:rsidR="008407C8" w:rsidRPr="00AB4D4F" w:rsidRDefault="008407C8" w:rsidP="00AB4D4F">
      <w:pPr>
        <w:pStyle w:val="Lijstalinea"/>
        <w:numPr>
          <w:ilvl w:val="0"/>
          <w:numId w:val="4"/>
        </w:numPr>
        <w:rPr>
          <w:lang w:val="fr-FR"/>
        </w:rPr>
      </w:pPr>
      <w:r>
        <w:rPr>
          <w:lang w:val="fr-FR"/>
        </w:rPr>
        <w:t>Un complément de 2 jours de formation pour un groupe « SE-N-</w:t>
      </w:r>
      <w:r w:rsidR="009D038A">
        <w:rPr>
          <w:lang w:val="fr-FR"/>
        </w:rPr>
        <w:t>SE », soit 2 jours de </w:t>
      </w:r>
      <w:r w:rsidR="00AB4D4F">
        <w:rPr>
          <w:lang w:val="fr-FR"/>
        </w:rPr>
        <w:t>formation</w:t>
      </w:r>
      <w:r w:rsidRPr="00AB4D4F">
        <w:rPr>
          <w:lang w:val="fr-FR"/>
        </w:rPr>
        <w:t>.</w:t>
      </w:r>
    </w:p>
    <w:p w:rsidR="00EE73B2" w:rsidRDefault="00EE73B2" w:rsidP="00EE73B2">
      <w:pPr>
        <w:rPr>
          <w:lang w:val="fr-FR"/>
        </w:rPr>
      </w:pPr>
      <w:r>
        <w:rPr>
          <w:lang w:val="fr-FR"/>
        </w:rPr>
        <w:t>Au total pour les 2 années :</w:t>
      </w:r>
      <w:r w:rsidR="008407C8">
        <w:rPr>
          <w:lang w:val="fr-FR"/>
        </w:rPr>
        <w:t xml:space="preserve"> 206 jours de formation </w:t>
      </w:r>
      <w:r w:rsidR="00AB4D4F">
        <w:rPr>
          <w:lang w:val="fr-FR"/>
        </w:rPr>
        <w:t xml:space="preserve">et 90 jours de stage </w:t>
      </w:r>
      <w:r w:rsidR="0027498D">
        <w:rPr>
          <w:lang w:val="fr-FR"/>
        </w:rPr>
        <w:t>avec :</w:t>
      </w:r>
    </w:p>
    <w:p w:rsidR="008407C8" w:rsidRDefault="008407C8" w:rsidP="008407C8">
      <w:pPr>
        <w:pStyle w:val="Lijstalinea"/>
        <w:numPr>
          <w:ilvl w:val="0"/>
          <w:numId w:val="4"/>
        </w:numPr>
        <w:rPr>
          <w:lang w:val="fr-FR"/>
        </w:rPr>
      </w:pPr>
      <w:r>
        <w:rPr>
          <w:lang w:val="fr-FR"/>
        </w:rPr>
        <w:t>24 demandeurs d’emploi ayant initié les trajets de formation et 16 ayant terminé leur trajet ;</w:t>
      </w:r>
    </w:p>
    <w:p w:rsidR="008407C8" w:rsidRPr="008407C8" w:rsidRDefault="00DD7398" w:rsidP="008407C8">
      <w:pPr>
        <w:pStyle w:val="Lijstalinea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106 </w:t>
      </w:r>
      <w:r w:rsidR="008407C8">
        <w:rPr>
          <w:lang w:val="fr-FR"/>
        </w:rPr>
        <w:t>jeunes « SE-N-SE » formés.</w:t>
      </w:r>
    </w:p>
    <w:p w:rsidR="00EE73B2" w:rsidRDefault="00EE73B2" w:rsidP="00EE73B2">
      <w:pPr>
        <w:pStyle w:val="Kop2"/>
        <w:rPr>
          <w:lang w:val="fr-FR"/>
        </w:rPr>
      </w:pPr>
      <w:r>
        <w:rPr>
          <w:lang w:val="fr-FR"/>
        </w:rPr>
        <w:t>Taux de réalisation</w:t>
      </w:r>
    </w:p>
    <w:p w:rsidR="008407C8" w:rsidRDefault="00EE73B2" w:rsidP="00EE73B2">
      <w:pPr>
        <w:rPr>
          <w:lang w:val="fr-FR"/>
        </w:rPr>
      </w:pPr>
      <w:r>
        <w:rPr>
          <w:lang w:val="fr-FR"/>
        </w:rPr>
        <w:t xml:space="preserve">Nombre de jeunes atteints : </w:t>
      </w:r>
    </w:p>
    <w:p w:rsidR="00AB4D4F" w:rsidRDefault="008407C8" w:rsidP="00ED481D">
      <w:pPr>
        <w:pStyle w:val="Lijstalinea"/>
        <w:numPr>
          <w:ilvl w:val="0"/>
          <w:numId w:val="4"/>
        </w:numPr>
        <w:ind w:right="-46"/>
        <w:rPr>
          <w:u w:val="single"/>
          <w:lang w:val="fr-FR"/>
        </w:rPr>
      </w:pPr>
      <w:r>
        <w:rPr>
          <w:lang w:val="fr-FR"/>
        </w:rPr>
        <w:t>24 demandeurs d’emploi ayant initié les trajets de formation et 16 ayant terminé leur trajet</w:t>
      </w:r>
      <w:r w:rsidR="00AB4D4F">
        <w:rPr>
          <w:lang w:val="fr-FR"/>
        </w:rPr>
        <w:t> ;</w:t>
      </w:r>
      <w:r>
        <w:rPr>
          <w:lang w:val="fr-FR"/>
        </w:rPr>
        <w:t> </w:t>
      </w:r>
    </w:p>
    <w:p w:rsidR="008407C8" w:rsidRPr="00AB4D4F" w:rsidRDefault="00DD7398" w:rsidP="00AB4D4F">
      <w:pPr>
        <w:pStyle w:val="Lijstalinea"/>
        <w:numPr>
          <w:ilvl w:val="0"/>
          <w:numId w:val="4"/>
        </w:numPr>
        <w:rPr>
          <w:u w:val="single"/>
          <w:lang w:val="fr-FR"/>
        </w:rPr>
      </w:pPr>
      <w:r>
        <w:rPr>
          <w:lang w:val="fr-FR"/>
        </w:rPr>
        <w:t>106</w:t>
      </w:r>
      <w:r w:rsidR="008407C8" w:rsidRPr="00AB4D4F">
        <w:rPr>
          <w:lang w:val="fr-FR"/>
        </w:rPr>
        <w:t xml:space="preserve"> jeunes « SE-N-SE » formés</w:t>
      </w:r>
      <w:r w:rsidR="00AB4D4F">
        <w:rPr>
          <w:lang w:val="fr-FR"/>
        </w:rPr>
        <w:t>.</w:t>
      </w:r>
    </w:p>
    <w:p w:rsidR="00EE73B2" w:rsidRDefault="00EE73B2" w:rsidP="00EE73B2">
      <w:pPr>
        <w:rPr>
          <w:lang w:val="fr-FR"/>
        </w:rPr>
      </w:pPr>
      <w:r>
        <w:rPr>
          <w:lang w:val="fr-FR"/>
        </w:rPr>
        <w:t xml:space="preserve">Ces jeunes étaient </w:t>
      </w:r>
      <w:r w:rsidR="008407C8">
        <w:rPr>
          <w:lang w:val="fr-FR"/>
        </w:rPr>
        <w:t>soit des demandeurs d’emploi, soit des jeunes inscrits dans les formation</w:t>
      </w:r>
      <w:r w:rsidR="004A03A3">
        <w:rPr>
          <w:lang w:val="fr-FR"/>
        </w:rPr>
        <w:t>s</w:t>
      </w:r>
      <w:r w:rsidR="0096045B">
        <w:rPr>
          <w:lang w:val="fr-FR"/>
        </w:rPr>
        <w:t xml:space="preserve"> « SE-N-SE » pour le cô</w:t>
      </w:r>
      <w:r w:rsidR="008407C8">
        <w:rPr>
          <w:lang w:val="fr-FR"/>
        </w:rPr>
        <w:t>té néerlandophone.</w:t>
      </w:r>
    </w:p>
    <w:p w:rsidR="00DD4C1E" w:rsidRPr="00DD4C1E" w:rsidRDefault="00DD4C1E" w:rsidP="00DD4C1E">
      <w:pPr>
        <w:pStyle w:val="Kop2"/>
        <w:rPr>
          <w:lang w:val="fr-FR"/>
        </w:rPr>
      </w:pPr>
      <w:bookmarkStart w:id="0" w:name="_Hlk509591154"/>
      <w:r w:rsidRPr="00DD4C1E">
        <w:rPr>
          <w:lang w:val="fr-FR"/>
        </w:rPr>
        <w:t>Moyens budgétaires nécessaires à la réalisation de l’action/ activité</w:t>
      </w:r>
    </w:p>
    <w:p w:rsidR="00DD4C1E" w:rsidRPr="00DD4C1E" w:rsidRDefault="00DD4C1E" w:rsidP="00DD4C1E">
      <w:pPr>
        <w:rPr>
          <w:lang w:val="fr-FR"/>
        </w:rPr>
      </w:pPr>
      <w:r w:rsidRPr="00DD4C1E">
        <w:rPr>
          <w:lang w:val="fr-FR"/>
        </w:rPr>
        <w:t>Frais de prestations de formation (sous-traité à de tiers) : 314.810,15 €</w:t>
      </w:r>
    </w:p>
    <w:p w:rsidR="00DD4C1E" w:rsidRPr="00DD4C1E" w:rsidRDefault="00DD4C1E" w:rsidP="00DD4C1E">
      <w:pPr>
        <w:rPr>
          <w:lang w:val="fr-FR"/>
        </w:rPr>
      </w:pPr>
      <w:r w:rsidRPr="00DD4C1E">
        <w:rPr>
          <w:lang w:val="fr-FR"/>
        </w:rPr>
        <w:t>Frais de promotion de l’action : 1.119,25 €</w:t>
      </w:r>
    </w:p>
    <w:p w:rsidR="00DD4C1E" w:rsidRPr="004A16BE" w:rsidRDefault="00DD4C1E" w:rsidP="00DD4C1E">
      <w:pPr>
        <w:rPr>
          <w:lang w:val="fr-FR"/>
        </w:rPr>
      </w:pPr>
      <w:r w:rsidRPr="00DD4C1E">
        <w:rPr>
          <w:lang w:val="fr-FR"/>
        </w:rPr>
        <w:t>Total : 315.929,4 €</w:t>
      </w:r>
    </w:p>
    <w:bookmarkEnd w:id="0"/>
    <w:p w:rsidR="00EE73B2" w:rsidRDefault="00EE73B2" w:rsidP="008407C8">
      <w:pPr>
        <w:pStyle w:val="Kop2"/>
        <w:rPr>
          <w:lang w:val="fr-FR"/>
        </w:rPr>
      </w:pPr>
      <w:r>
        <w:rPr>
          <w:lang w:val="fr-FR"/>
        </w:rPr>
        <w:t>Sortie vers l’emploi</w:t>
      </w:r>
    </w:p>
    <w:p w:rsidR="00802D5A" w:rsidRDefault="00802D5A" w:rsidP="00EE73B2">
      <w:pPr>
        <w:rPr>
          <w:lang w:val="fr-FR"/>
        </w:rPr>
      </w:pPr>
      <w:r>
        <w:rPr>
          <w:lang w:val="fr-FR"/>
        </w:rPr>
        <w:t>Pour les demandeurs d’emploi :</w:t>
      </w:r>
    </w:p>
    <w:p w:rsidR="00802D5A" w:rsidRDefault="00802D5A" w:rsidP="00802D5A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>Groupe 2016 : 4 candidats insérés sur les 6 ayant terminé leur formation</w:t>
      </w:r>
      <w:r w:rsidR="00C156CF">
        <w:rPr>
          <w:lang w:val="fr-FR"/>
        </w:rPr>
        <w:t> ;</w:t>
      </w:r>
    </w:p>
    <w:p w:rsidR="00802D5A" w:rsidRPr="00802D5A" w:rsidRDefault="00802D5A" w:rsidP="00802D5A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>Groupes 2017 : les formations ayant</w:t>
      </w:r>
      <w:r w:rsidR="00C156CF">
        <w:rPr>
          <w:lang w:val="fr-FR"/>
        </w:rPr>
        <w:t xml:space="preserve"> été</w:t>
      </w:r>
      <w:r>
        <w:rPr>
          <w:lang w:val="fr-FR"/>
        </w:rPr>
        <w:t xml:space="preserve"> terminé</w:t>
      </w:r>
      <w:r w:rsidR="00C156CF">
        <w:rPr>
          <w:lang w:val="fr-FR"/>
        </w:rPr>
        <w:t>es</w:t>
      </w:r>
      <w:r>
        <w:rPr>
          <w:lang w:val="fr-FR"/>
        </w:rPr>
        <w:t xml:space="preserve"> en décembre 2017, le FOREM ne nous a pas encore communiqué les taux d’insertion.</w:t>
      </w:r>
    </w:p>
    <w:p w:rsidR="00EE73B2" w:rsidRDefault="00EE73B2" w:rsidP="00EE73B2">
      <w:pPr>
        <w:rPr>
          <w:lang w:val="fr-FR"/>
        </w:rPr>
      </w:pPr>
      <w:r>
        <w:rPr>
          <w:lang w:val="fr-FR"/>
        </w:rPr>
        <w:t>Pas d’application</w:t>
      </w:r>
      <w:r w:rsidR="00802D5A">
        <w:rPr>
          <w:lang w:val="fr-FR"/>
        </w:rPr>
        <w:t xml:space="preserve"> pour les jeunes « SE-N-SE ». C</w:t>
      </w:r>
      <w:r>
        <w:rPr>
          <w:lang w:val="fr-FR"/>
        </w:rPr>
        <w:t xml:space="preserve">es jeunes reçoivent une attestation de </w:t>
      </w:r>
      <w:r w:rsidR="0027498D">
        <w:rPr>
          <w:lang w:val="fr-FR"/>
        </w:rPr>
        <w:t xml:space="preserve">présence à la formation </w:t>
      </w:r>
      <w:r>
        <w:rPr>
          <w:lang w:val="fr-FR"/>
        </w:rPr>
        <w:t>qu’ils pourront annexer à leur CV.</w:t>
      </w:r>
    </w:p>
    <w:p w:rsidR="00EE73B2" w:rsidRDefault="00EE73B2" w:rsidP="00EE73B2">
      <w:pPr>
        <w:pStyle w:val="Kop2"/>
        <w:rPr>
          <w:lang w:val="fr-FR"/>
        </w:rPr>
      </w:pPr>
      <w:r>
        <w:rPr>
          <w:lang w:val="fr-FR"/>
        </w:rPr>
        <w:t>Circonstances expliquant la non-réalisation complète</w:t>
      </w:r>
      <w:r w:rsidR="0027498D">
        <w:rPr>
          <w:lang w:val="fr-FR"/>
        </w:rPr>
        <w:t xml:space="preserve"> de l’objectif</w:t>
      </w:r>
    </w:p>
    <w:p w:rsidR="00EE73B2" w:rsidRDefault="00802D5A" w:rsidP="00EE73B2">
      <w:pPr>
        <w:rPr>
          <w:lang w:val="fr-FR"/>
        </w:rPr>
      </w:pPr>
      <w:r>
        <w:rPr>
          <w:lang w:val="fr-FR"/>
        </w:rPr>
        <w:t xml:space="preserve">En termes de jours de formation, l’objectif est quasi atteint. La petite </w:t>
      </w:r>
      <w:r w:rsidR="00C84DAD">
        <w:rPr>
          <w:lang w:val="fr-FR"/>
        </w:rPr>
        <w:t>différence s’explique par la ré</w:t>
      </w:r>
      <w:r>
        <w:rPr>
          <w:lang w:val="fr-FR"/>
        </w:rPr>
        <w:t>orientation du projet du c</w:t>
      </w:r>
      <w:r w:rsidR="008C63D1">
        <w:rPr>
          <w:lang w:val="fr-FR"/>
        </w:rPr>
        <w:t>ô</w:t>
      </w:r>
      <w:r>
        <w:rPr>
          <w:lang w:val="fr-FR"/>
        </w:rPr>
        <w:t>té néerlandophone.</w:t>
      </w:r>
    </w:p>
    <w:p w:rsidR="00802D5A" w:rsidRDefault="00802D5A" w:rsidP="00EE73B2">
      <w:pPr>
        <w:rPr>
          <w:lang w:val="fr-FR"/>
        </w:rPr>
      </w:pPr>
      <w:r>
        <w:rPr>
          <w:lang w:val="fr-FR"/>
        </w:rPr>
        <w:lastRenderedPageBreak/>
        <w:t>En termes d</w:t>
      </w:r>
      <w:r w:rsidR="000A30CD">
        <w:rPr>
          <w:lang w:val="fr-FR"/>
        </w:rPr>
        <w:t>u</w:t>
      </w:r>
      <w:r>
        <w:rPr>
          <w:lang w:val="fr-FR"/>
        </w:rPr>
        <w:t xml:space="preserve"> nombre de candidats, l’objectif n’a pas été </w:t>
      </w:r>
      <w:r w:rsidR="0027498D">
        <w:rPr>
          <w:lang w:val="fr-FR"/>
        </w:rPr>
        <w:t xml:space="preserve">totalement </w:t>
      </w:r>
      <w:r>
        <w:rPr>
          <w:lang w:val="fr-FR"/>
        </w:rPr>
        <w:t>atteint pour les raisons suivantes :</w:t>
      </w:r>
    </w:p>
    <w:p w:rsidR="00802D5A" w:rsidRDefault="00802D5A" w:rsidP="00802D5A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>Demandeurs d’emploi : énorme dif</w:t>
      </w:r>
      <w:r w:rsidR="000A30CD">
        <w:rPr>
          <w:lang w:val="fr-FR"/>
        </w:rPr>
        <w:t>ficulté pour</w:t>
      </w:r>
      <w:r>
        <w:rPr>
          <w:lang w:val="fr-FR"/>
        </w:rPr>
        <w:t xml:space="preserve"> trouver des candidats ayant les prérequis nécessaires à la formation</w:t>
      </w:r>
      <w:r w:rsidR="000A30CD">
        <w:rPr>
          <w:lang w:val="fr-FR"/>
        </w:rPr>
        <w:t>,</w:t>
      </w:r>
      <w:r>
        <w:rPr>
          <w:lang w:val="fr-FR"/>
        </w:rPr>
        <w:t> </w:t>
      </w:r>
      <w:r w:rsidR="0027498D">
        <w:rPr>
          <w:lang w:val="fr-FR"/>
        </w:rPr>
        <w:t xml:space="preserve">c’est-à-dire </w:t>
      </w:r>
      <w:r w:rsidR="000A30CD">
        <w:rPr>
          <w:lang w:val="fr-FR"/>
        </w:rPr>
        <w:t xml:space="preserve">qu’il y avait </w:t>
      </w:r>
      <w:r w:rsidR="0027498D">
        <w:rPr>
          <w:lang w:val="fr-FR"/>
        </w:rPr>
        <w:t>beaucoup de candidats</w:t>
      </w:r>
      <w:r w:rsidR="000A30CD">
        <w:rPr>
          <w:lang w:val="fr-FR"/>
        </w:rPr>
        <w:t>,</w:t>
      </w:r>
      <w:r w:rsidR="0027498D">
        <w:rPr>
          <w:lang w:val="fr-FR"/>
        </w:rPr>
        <w:t xml:space="preserve"> mais </w:t>
      </w:r>
      <w:r w:rsidR="000A30CD">
        <w:rPr>
          <w:lang w:val="fr-FR"/>
        </w:rPr>
        <w:t xml:space="preserve">que </w:t>
      </w:r>
      <w:r w:rsidR="0027498D">
        <w:rPr>
          <w:lang w:val="fr-FR"/>
        </w:rPr>
        <w:t>peu avaient les prérequis nécessaires ;</w:t>
      </w:r>
    </w:p>
    <w:p w:rsidR="00EE73B2" w:rsidRDefault="009B125D" w:rsidP="00EE73B2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>Jeunes « SE-N-SE » : en général</w:t>
      </w:r>
      <w:r w:rsidR="00802D5A" w:rsidRPr="00802D5A">
        <w:rPr>
          <w:lang w:val="fr-FR"/>
        </w:rPr>
        <w:t>, ce sont les écoles qui in</w:t>
      </w:r>
      <w:r>
        <w:rPr>
          <w:lang w:val="fr-FR"/>
        </w:rPr>
        <w:t>scrivent leurs classes entières. I</w:t>
      </w:r>
      <w:r w:rsidR="00802D5A" w:rsidRPr="00802D5A">
        <w:rPr>
          <w:lang w:val="fr-FR"/>
        </w:rPr>
        <w:t>l le</w:t>
      </w:r>
      <w:r w:rsidR="0027498D">
        <w:rPr>
          <w:lang w:val="fr-FR"/>
        </w:rPr>
        <w:t xml:space="preserve">ur est impossible d’envoyer </w:t>
      </w:r>
      <w:r w:rsidR="00802D5A" w:rsidRPr="00802D5A">
        <w:rPr>
          <w:lang w:val="fr-FR"/>
        </w:rPr>
        <w:t>uniquement quelques élèves de leur</w:t>
      </w:r>
      <w:r>
        <w:rPr>
          <w:lang w:val="fr-FR"/>
        </w:rPr>
        <w:t>s</w:t>
      </w:r>
      <w:r w:rsidR="00802D5A" w:rsidRPr="00802D5A">
        <w:rPr>
          <w:lang w:val="fr-FR"/>
        </w:rPr>
        <w:t xml:space="preserve"> classe</w:t>
      </w:r>
      <w:r>
        <w:rPr>
          <w:lang w:val="fr-FR"/>
        </w:rPr>
        <w:t>s</w:t>
      </w:r>
      <w:r w:rsidR="00802D5A" w:rsidRPr="00802D5A">
        <w:rPr>
          <w:lang w:val="fr-FR"/>
        </w:rPr>
        <w:t xml:space="preserve"> pour des questions organisationnelles compréhensibles. Nous sommes donc dépendants du nombre de jeunes inscrits par classe. </w:t>
      </w:r>
    </w:p>
    <w:p w:rsidR="00C84DAD" w:rsidRPr="00C84DAD" w:rsidRDefault="00C84DAD" w:rsidP="00C84DAD">
      <w:pPr>
        <w:ind w:left="360"/>
        <w:rPr>
          <w:lang w:val="fr-FR"/>
        </w:rPr>
      </w:pPr>
    </w:p>
    <w:p w:rsidR="00802D5A" w:rsidRDefault="00802D5A" w:rsidP="00802D5A">
      <w:pPr>
        <w:pStyle w:val="Kop1"/>
        <w:rPr>
          <w:lang w:val="fr-FR"/>
        </w:rPr>
      </w:pPr>
      <w:r>
        <w:rPr>
          <w:lang w:val="fr-FR"/>
        </w:rPr>
        <w:t>Formations « Motormanagement » - garages</w:t>
      </w:r>
    </w:p>
    <w:p w:rsidR="009F6A78" w:rsidRPr="00F55CCD" w:rsidRDefault="009F6A78" w:rsidP="009F6A78">
      <w:pPr>
        <w:pStyle w:val="Kop2"/>
        <w:rPr>
          <w:lang w:val="fr-FR"/>
        </w:rPr>
      </w:pPr>
      <w:r w:rsidRPr="00F55CCD">
        <w:rPr>
          <w:lang w:val="fr-FR"/>
        </w:rPr>
        <w:t>Actions</w:t>
      </w:r>
      <w:r w:rsidR="005879F9">
        <w:rPr>
          <w:lang w:val="fr-FR"/>
        </w:rPr>
        <w:t xml:space="preserve"> </w:t>
      </w:r>
      <w:r w:rsidRPr="00F55CCD">
        <w:rPr>
          <w:lang w:val="fr-FR"/>
        </w:rPr>
        <w:t>/ activités planifiées et objectifs</w:t>
      </w:r>
    </w:p>
    <w:p w:rsidR="009F6A78" w:rsidRPr="004E0323" w:rsidRDefault="009F6A78" w:rsidP="009F6A78">
      <w:pPr>
        <w:rPr>
          <w:lang w:val="fr-BE"/>
        </w:rPr>
      </w:pPr>
      <w:r w:rsidRPr="004E0323">
        <w:rPr>
          <w:lang w:val="fr-BE"/>
        </w:rPr>
        <w:t>Actions planifiées</w:t>
      </w:r>
      <w:r w:rsidR="004E0323" w:rsidRPr="004E0323">
        <w:rPr>
          <w:lang w:val="fr-BE"/>
        </w:rPr>
        <w:t xml:space="preserve"> </w:t>
      </w:r>
      <w:r w:rsidRPr="004E0323">
        <w:rPr>
          <w:lang w:val="fr-BE"/>
        </w:rPr>
        <w:t>:</w:t>
      </w:r>
    </w:p>
    <w:p w:rsidR="009F6A78" w:rsidRPr="001B4FC9" w:rsidRDefault="009F6A78" w:rsidP="009F6A78">
      <w:pPr>
        <w:pStyle w:val="Lijstalinea"/>
        <w:numPr>
          <w:ilvl w:val="0"/>
          <w:numId w:val="3"/>
        </w:numPr>
        <w:rPr>
          <w:lang w:val="fr-FR"/>
        </w:rPr>
      </w:pPr>
      <w:r w:rsidRPr="009F6A78">
        <w:rPr>
          <w:lang w:val="fr-FR"/>
        </w:rPr>
        <w:t>2016 : formation</w:t>
      </w:r>
      <w:r w:rsidR="006C20CD">
        <w:rPr>
          <w:lang w:val="fr-FR"/>
        </w:rPr>
        <w:t>s</w:t>
      </w:r>
      <w:r w:rsidRPr="009F6A78">
        <w:rPr>
          <w:lang w:val="fr-FR"/>
        </w:rPr>
        <w:t xml:space="preserve"> en blended </w:t>
      </w:r>
      <w:r>
        <w:rPr>
          <w:lang w:val="fr-FR"/>
        </w:rPr>
        <w:t>learning avec</w:t>
      </w:r>
      <w:r w:rsidRPr="009F6A78">
        <w:rPr>
          <w:lang w:val="fr-FR"/>
        </w:rPr>
        <w:t xml:space="preserve"> 3 jours en centres de formation pour </w:t>
      </w:r>
      <w:r w:rsidR="0027498D">
        <w:rPr>
          <w:lang w:val="fr-FR"/>
        </w:rPr>
        <w:t xml:space="preserve">un maximum de </w:t>
      </w:r>
      <w:r w:rsidRPr="009F6A78">
        <w:rPr>
          <w:lang w:val="fr-FR"/>
        </w:rPr>
        <w:t>90 jeunes, soit 9 sessions avec</w:t>
      </w:r>
      <w:r w:rsidR="0027498D">
        <w:rPr>
          <w:lang w:val="fr-FR"/>
        </w:rPr>
        <w:t xml:space="preserve"> maximum</w:t>
      </w:r>
      <w:r w:rsidR="00A22396">
        <w:rPr>
          <w:lang w:val="fr-FR"/>
        </w:rPr>
        <w:t xml:space="preserve"> 10 jeunes/</w:t>
      </w:r>
      <w:r w:rsidRPr="009F6A78">
        <w:rPr>
          <w:lang w:val="fr-FR"/>
        </w:rPr>
        <w:t>session</w:t>
      </w:r>
      <w:r w:rsidR="00BD579F">
        <w:rPr>
          <w:lang w:val="fr-FR"/>
        </w:rPr>
        <w:t>,</w:t>
      </w:r>
      <w:r w:rsidRPr="009F6A78">
        <w:rPr>
          <w:lang w:val="fr-FR"/>
        </w:rPr>
        <w:t xml:space="preserve"> pour des jeunes </w:t>
      </w:r>
      <w:r>
        <w:rPr>
          <w:lang w:val="fr-FR"/>
        </w:rPr>
        <w:t>en 5ème ou 6ème année</w:t>
      </w:r>
      <w:r w:rsidRPr="001B4FC9">
        <w:rPr>
          <w:lang w:val="fr-FR"/>
        </w:rPr>
        <w:t xml:space="preserve"> de l’enseignement </w:t>
      </w:r>
      <w:r w:rsidR="00A22396">
        <w:rPr>
          <w:lang w:val="fr-FR"/>
        </w:rPr>
        <w:t xml:space="preserve">à </w:t>
      </w:r>
      <w:r w:rsidRPr="001B4FC9">
        <w:rPr>
          <w:lang w:val="fr-FR"/>
        </w:rPr>
        <w:t>temps plein ou des jeunes en dernière année de formation dans l’enseignement à temps partiel</w:t>
      </w:r>
      <w:r>
        <w:rPr>
          <w:lang w:val="fr-FR"/>
        </w:rPr>
        <w:t xml:space="preserve"> ou des jeunes en dernière année de formation en alternance (apprentis)</w:t>
      </w:r>
      <w:r w:rsidRPr="001B4FC9">
        <w:rPr>
          <w:lang w:val="fr-FR"/>
        </w:rPr>
        <w:t xml:space="preserve"> ;</w:t>
      </w:r>
    </w:p>
    <w:p w:rsidR="0027498D" w:rsidRPr="008C2D70" w:rsidRDefault="009F6A78" w:rsidP="008C2D70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>2017</w:t>
      </w:r>
      <w:r w:rsidRPr="009F6A78">
        <w:rPr>
          <w:lang w:val="fr-FR"/>
        </w:rPr>
        <w:t xml:space="preserve"> : formation</w:t>
      </w:r>
      <w:r w:rsidR="008C2D70">
        <w:rPr>
          <w:lang w:val="fr-FR"/>
        </w:rPr>
        <w:t>s</w:t>
      </w:r>
      <w:r w:rsidRPr="009F6A78">
        <w:rPr>
          <w:lang w:val="fr-FR"/>
        </w:rPr>
        <w:t xml:space="preserve"> en blended </w:t>
      </w:r>
      <w:r>
        <w:rPr>
          <w:lang w:val="fr-FR"/>
        </w:rPr>
        <w:t>learning avec</w:t>
      </w:r>
      <w:r w:rsidRPr="009F6A78">
        <w:rPr>
          <w:lang w:val="fr-FR"/>
        </w:rPr>
        <w:t xml:space="preserve"> 3 jours en centres de formation pour </w:t>
      </w:r>
      <w:r w:rsidR="0027498D">
        <w:rPr>
          <w:lang w:val="fr-FR"/>
        </w:rPr>
        <w:t xml:space="preserve">un maximum de </w:t>
      </w:r>
      <w:r w:rsidRPr="009F6A78">
        <w:rPr>
          <w:lang w:val="fr-FR"/>
        </w:rPr>
        <w:t xml:space="preserve">90 jeunes, soit 9 sessions avec </w:t>
      </w:r>
      <w:r w:rsidR="0027498D">
        <w:rPr>
          <w:lang w:val="fr-FR"/>
        </w:rPr>
        <w:t xml:space="preserve">maximum </w:t>
      </w:r>
      <w:r w:rsidR="008C2D70">
        <w:rPr>
          <w:lang w:val="fr-FR"/>
        </w:rPr>
        <w:t>10 jeunes/</w:t>
      </w:r>
      <w:r w:rsidRPr="009F6A78">
        <w:rPr>
          <w:lang w:val="fr-FR"/>
        </w:rPr>
        <w:t>session</w:t>
      </w:r>
      <w:r w:rsidR="008C2D70">
        <w:rPr>
          <w:lang w:val="fr-FR"/>
        </w:rPr>
        <w:t>,</w:t>
      </w:r>
      <w:r w:rsidRPr="009F6A78">
        <w:rPr>
          <w:lang w:val="fr-FR"/>
        </w:rPr>
        <w:t xml:space="preserve"> pour des jeunes </w:t>
      </w:r>
      <w:r>
        <w:rPr>
          <w:lang w:val="fr-FR"/>
        </w:rPr>
        <w:t>en 5ème ou 6ème année</w:t>
      </w:r>
      <w:r w:rsidRPr="001B4FC9">
        <w:rPr>
          <w:lang w:val="fr-FR"/>
        </w:rPr>
        <w:t xml:space="preserve"> de l’enseignement</w:t>
      </w:r>
      <w:r w:rsidR="008C2D70">
        <w:rPr>
          <w:lang w:val="fr-FR"/>
        </w:rPr>
        <w:t xml:space="preserve"> à</w:t>
      </w:r>
      <w:r w:rsidRPr="001B4FC9">
        <w:rPr>
          <w:lang w:val="fr-FR"/>
        </w:rPr>
        <w:t xml:space="preserve"> temps plein ou des jeunes en dernière année de formation dans l’enseignement à temps partiel</w:t>
      </w:r>
      <w:r>
        <w:rPr>
          <w:lang w:val="fr-FR"/>
        </w:rPr>
        <w:t xml:space="preserve"> ou des jeunes en dernière année de for</w:t>
      </w:r>
      <w:r w:rsidR="0027498D">
        <w:rPr>
          <w:lang w:val="fr-FR"/>
        </w:rPr>
        <w:t>mation en alternance (apprentis).</w:t>
      </w:r>
    </w:p>
    <w:p w:rsidR="0027498D" w:rsidRPr="0027498D" w:rsidRDefault="0027498D" w:rsidP="0027498D">
      <w:pPr>
        <w:rPr>
          <w:lang w:val="fr-FR"/>
        </w:rPr>
      </w:pPr>
      <w:r w:rsidRPr="0027498D">
        <w:rPr>
          <w:lang w:val="fr-FR"/>
        </w:rPr>
        <w:t>Suite à quelques difficultés organisationnelles, nous avons demandé au SPF Emploi s’il était possible de mixer les public</w:t>
      </w:r>
      <w:r w:rsidR="00095C33">
        <w:rPr>
          <w:lang w:val="fr-FR"/>
        </w:rPr>
        <w:t>s</w:t>
      </w:r>
      <w:r w:rsidRPr="0027498D">
        <w:rPr>
          <w:lang w:val="fr-FR"/>
        </w:rPr>
        <w:t xml:space="preserve"> cible</w:t>
      </w:r>
      <w:r w:rsidR="00095C33">
        <w:rPr>
          <w:lang w:val="fr-FR"/>
        </w:rPr>
        <w:t>s</w:t>
      </w:r>
      <w:r w:rsidRPr="0027498D">
        <w:rPr>
          <w:lang w:val="fr-FR"/>
        </w:rPr>
        <w:t xml:space="preserve"> « enseignement » et « alternance » dans les mêmes groupes et de réaliser certaines actions prévues en 2016 l’année suivante, soit en 2017. Cela a été confirmé par </w:t>
      </w:r>
      <w:r w:rsidR="002A2AE3">
        <w:rPr>
          <w:lang w:val="fr-FR"/>
        </w:rPr>
        <w:t>e-</w:t>
      </w:r>
      <w:r w:rsidRPr="0027498D">
        <w:rPr>
          <w:lang w:val="fr-FR"/>
        </w:rPr>
        <w:t>mail. Nous avions donc un objectif pour les</w:t>
      </w:r>
      <w:r>
        <w:rPr>
          <w:lang w:val="fr-FR"/>
        </w:rPr>
        <w:t xml:space="preserve"> 2 années de </w:t>
      </w:r>
      <w:r w:rsidRPr="0027498D">
        <w:rPr>
          <w:lang w:val="fr-FR"/>
        </w:rPr>
        <w:t>18 sessions avec maximum 10 jeunes/</w:t>
      </w:r>
      <w:r w:rsidR="002A2AE3">
        <w:rPr>
          <w:lang w:val="fr-FR"/>
        </w:rPr>
        <w:t>session, soit un maximum</w:t>
      </w:r>
      <w:r w:rsidRPr="0027498D">
        <w:rPr>
          <w:lang w:val="fr-FR"/>
        </w:rPr>
        <w:t xml:space="preserve"> de 180 jeunes.</w:t>
      </w:r>
    </w:p>
    <w:p w:rsidR="009F6A78" w:rsidRDefault="009F6A78" w:rsidP="009F6A78">
      <w:pPr>
        <w:rPr>
          <w:lang w:val="fr-FR"/>
        </w:rPr>
      </w:pPr>
      <w:r>
        <w:rPr>
          <w:lang w:val="fr-FR"/>
        </w:rPr>
        <w:t>Objectifs :</w:t>
      </w:r>
    </w:p>
    <w:p w:rsidR="009F6A78" w:rsidRDefault="009F6A78" w:rsidP="009F6A78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Apporter un complément de formation technique pour les jeunes inscrits en formation en mécanique, complément qui fait souvent défaut et qui cause des difficultés </w:t>
      </w:r>
      <w:r w:rsidR="00E71EC6">
        <w:rPr>
          <w:lang w:val="fr-FR"/>
        </w:rPr>
        <w:t>pour</w:t>
      </w:r>
      <w:r>
        <w:rPr>
          <w:lang w:val="fr-FR"/>
        </w:rPr>
        <w:t xml:space="preserve"> l’insertion professionnelle ;</w:t>
      </w:r>
    </w:p>
    <w:p w:rsidR="009F6A78" w:rsidRDefault="009F6A78" w:rsidP="009F6A78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>Leur permettre d’approcher les techniques de formation en e-learning ;</w:t>
      </w:r>
    </w:p>
    <w:p w:rsidR="009F6A78" w:rsidRDefault="009F6A78" w:rsidP="009F6A78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>Augmenter les chances d’insertion professionnelle.</w:t>
      </w:r>
    </w:p>
    <w:p w:rsidR="009F6A78" w:rsidRDefault="009F6A78" w:rsidP="009F6A78">
      <w:pPr>
        <w:pStyle w:val="Kop2"/>
        <w:rPr>
          <w:lang w:val="fr-FR"/>
        </w:rPr>
      </w:pPr>
      <w:r>
        <w:rPr>
          <w:lang w:val="fr-FR"/>
        </w:rPr>
        <w:t>Actions</w:t>
      </w:r>
      <w:r w:rsidR="0064114E">
        <w:rPr>
          <w:lang w:val="fr-FR"/>
        </w:rPr>
        <w:t xml:space="preserve"> </w:t>
      </w:r>
      <w:r>
        <w:rPr>
          <w:lang w:val="fr-FR"/>
        </w:rPr>
        <w:t>/</w:t>
      </w:r>
      <w:r w:rsidR="0064114E">
        <w:rPr>
          <w:lang w:val="fr-FR"/>
        </w:rPr>
        <w:t xml:space="preserve"> </w:t>
      </w:r>
      <w:r>
        <w:rPr>
          <w:lang w:val="fr-FR"/>
        </w:rPr>
        <w:t>activités menées</w:t>
      </w:r>
    </w:p>
    <w:p w:rsidR="009F6A78" w:rsidRDefault="009F6A78" w:rsidP="009F6A78">
      <w:pPr>
        <w:rPr>
          <w:lang w:val="fr-FR"/>
        </w:rPr>
      </w:pPr>
      <w:r>
        <w:rPr>
          <w:lang w:val="fr-FR"/>
        </w:rPr>
        <w:t>En 2016 :</w:t>
      </w:r>
    </w:p>
    <w:p w:rsidR="009F6A78" w:rsidRDefault="0064114E" w:rsidP="009F6A78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>6 sessions de formation</w:t>
      </w:r>
    </w:p>
    <w:p w:rsidR="009F6A78" w:rsidRDefault="009F6A78" w:rsidP="009F6A78">
      <w:pPr>
        <w:rPr>
          <w:lang w:val="fr-FR"/>
        </w:rPr>
      </w:pPr>
      <w:r>
        <w:rPr>
          <w:lang w:val="fr-FR"/>
        </w:rPr>
        <w:t>En 2017 :</w:t>
      </w:r>
    </w:p>
    <w:p w:rsidR="009F6A78" w:rsidRDefault="0064114E" w:rsidP="009F6A78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>13 sessions de formation</w:t>
      </w:r>
    </w:p>
    <w:p w:rsidR="009F6A78" w:rsidRDefault="009F6A78" w:rsidP="009F6A78">
      <w:pPr>
        <w:rPr>
          <w:lang w:val="fr-FR"/>
        </w:rPr>
      </w:pPr>
      <w:r>
        <w:rPr>
          <w:lang w:val="fr-FR"/>
        </w:rPr>
        <w:lastRenderedPageBreak/>
        <w:t>Au total pour les 2 années :</w:t>
      </w:r>
    </w:p>
    <w:p w:rsidR="009F6A78" w:rsidRDefault="009F6A78" w:rsidP="009F6A78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>19 sessions de formation ;</w:t>
      </w:r>
    </w:p>
    <w:p w:rsidR="009F6A78" w:rsidRDefault="009F6A78" w:rsidP="009F6A78">
      <w:pPr>
        <w:pStyle w:val="Lijstalinea"/>
        <w:numPr>
          <w:ilvl w:val="0"/>
          <w:numId w:val="3"/>
        </w:numPr>
        <w:rPr>
          <w:lang w:val="fr-FR"/>
        </w:rPr>
      </w:pPr>
      <w:r>
        <w:rPr>
          <w:lang w:val="fr-FR"/>
        </w:rPr>
        <w:t>54 jours de </w:t>
      </w:r>
      <w:r w:rsidR="0027498D">
        <w:rPr>
          <w:lang w:val="fr-FR"/>
        </w:rPr>
        <w:t>formation</w:t>
      </w:r>
      <w:r w:rsidR="00EA38E7">
        <w:rPr>
          <w:lang w:val="fr-FR"/>
        </w:rPr>
        <w:t xml:space="preserve"> </w:t>
      </w:r>
      <w:r>
        <w:rPr>
          <w:lang w:val="fr-FR"/>
        </w:rPr>
        <w:t>;</w:t>
      </w:r>
    </w:p>
    <w:p w:rsidR="009F6A78" w:rsidRPr="00DD4C1E" w:rsidRDefault="009F6A78" w:rsidP="009F6A78">
      <w:pPr>
        <w:pStyle w:val="Lijstalinea"/>
        <w:numPr>
          <w:ilvl w:val="0"/>
          <w:numId w:val="3"/>
        </w:numPr>
        <w:rPr>
          <w:lang w:val="fr-FR"/>
        </w:rPr>
      </w:pPr>
      <w:r w:rsidRPr="00DD4C1E">
        <w:rPr>
          <w:lang w:val="fr-FR"/>
        </w:rPr>
        <w:t>140 jeunes formés.</w:t>
      </w:r>
    </w:p>
    <w:p w:rsidR="009F6A78" w:rsidRPr="00DD4C1E" w:rsidRDefault="009F6A78" w:rsidP="009F6A78">
      <w:pPr>
        <w:pStyle w:val="Kop2"/>
        <w:rPr>
          <w:lang w:val="fr-FR"/>
        </w:rPr>
      </w:pPr>
      <w:r w:rsidRPr="00DD4C1E">
        <w:rPr>
          <w:lang w:val="fr-FR"/>
        </w:rPr>
        <w:t>Taux de réalisation</w:t>
      </w:r>
    </w:p>
    <w:p w:rsidR="009F6A78" w:rsidRPr="00DD4C1E" w:rsidRDefault="009F6A78" w:rsidP="009F6A78">
      <w:pPr>
        <w:rPr>
          <w:u w:val="single"/>
          <w:lang w:val="fr-FR"/>
        </w:rPr>
      </w:pPr>
      <w:r w:rsidRPr="00DD4C1E">
        <w:rPr>
          <w:lang w:val="fr-FR"/>
        </w:rPr>
        <w:t xml:space="preserve">Nombre de jeunes atteints : </w:t>
      </w:r>
      <w:r w:rsidR="00167188" w:rsidRPr="00DD4C1E">
        <w:rPr>
          <w:lang w:val="fr-FR"/>
        </w:rPr>
        <w:t>14</w:t>
      </w:r>
      <w:r w:rsidR="00F4578A" w:rsidRPr="00DD4C1E">
        <w:rPr>
          <w:lang w:val="fr-FR"/>
        </w:rPr>
        <w:t>0</w:t>
      </w:r>
    </w:p>
    <w:p w:rsidR="009F6A78" w:rsidRPr="00DD4C1E" w:rsidRDefault="009F6A78" w:rsidP="009F6A78">
      <w:pPr>
        <w:rPr>
          <w:lang w:val="fr-FR"/>
        </w:rPr>
      </w:pPr>
      <w:r w:rsidRPr="00DD4C1E">
        <w:rPr>
          <w:lang w:val="fr-FR"/>
        </w:rPr>
        <w:t xml:space="preserve">Ces jeunes étaient soit des élèves de l’enseignement professionnel </w:t>
      </w:r>
      <w:r w:rsidR="00BE5DE7" w:rsidRPr="00DD4C1E">
        <w:rPr>
          <w:lang w:val="fr-FR"/>
        </w:rPr>
        <w:t xml:space="preserve">à </w:t>
      </w:r>
      <w:r w:rsidRPr="00DD4C1E">
        <w:rPr>
          <w:lang w:val="fr-FR"/>
        </w:rPr>
        <w:t>temps plein ou de l’enseignement partiel en mécanique, soit des jeunes issus de l’IFAPME</w:t>
      </w:r>
      <w:r w:rsidR="00BE5DE7" w:rsidRPr="00DD4C1E">
        <w:rPr>
          <w:lang w:val="fr-FR"/>
        </w:rPr>
        <w:t xml:space="preserve"> </w:t>
      </w:r>
      <w:r w:rsidRPr="00DD4C1E">
        <w:rPr>
          <w:lang w:val="fr-FR"/>
        </w:rPr>
        <w:t>/</w:t>
      </w:r>
      <w:r w:rsidR="00BE5DE7" w:rsidRPr="00DD4C1E">
        <w:rPr>
          <w:lang w:val="fr-FR"/>
        </w:rPr>
        <w:t xml:space="preserve"> du</w:t>
      </w:r>
      <w:r w:rsidRPr="00DD4C1E">
        <w:rPr>
          <w:lang w:val="fr-FR"/>
        </w:rPr>
        <w:t xml:space="preserve"> SFPME</w:t>
      </w:r>
      <w:r w:rsidR="00BE5DE7" w:rsidRPr="00DD4C1E">
        <w:rPr>
          <w:lang w:val="fr-FR"/>
        </w:rPr>
        <w:t xml:space="preserve"> </w:t>
      </w:r>
      <w:r w:rsidRPr="00DD4C1E">
        <w:rPr>
          <w:lang w:val="fr-FR"/>
        </w:rPr>
        <w:t xml:space="preserve">/ </w:t>
      </w:r>
      <w:r w:rsidR="00BE5DE7" w:rsidRPr="00DD4C1E">
        <w:rPr>
          <w:lang w:val="fr-FR"/>
        </w:rPr>
        <w:t>de l’</w:t>
      </w:r>
      <w:r w:rsidRPr="00DD4C1E">
        <w:rPr>
          <w:lang w:val="fr-FR"/>
        </w:rPr>
        <w:t>IAWM</w:t>
      </w:r>
      <w:r w:rsidR="00BE5DE7" w:rsidRPr="00DD4C1E">
        <w:rPr>
          <w:lang w:val="fr-FR"/>
        </w:rPr>
        <w:t xml:space="preserve"> </w:t>
      </w:r>
      <w:r w:rsidRPr="00DD4C1E">
        <w:rPr>
          <w:lang w:val="fr-FR"/>
        </w:rPr>
        <w:t xml:space="preserve">/ </w:t>
      </w:r>
      <w:r w:rsidR="00BE5DE7" w:rsidRPr="00DD4C1E">
        <w:rPr>
          <w:lang w:val="fr-FR"/>
        </w:rPr>
        <w:t>de </w:t>
      </w:r>
      <w:r w:rsidRPr="00DD4C1E">
        <w:rPr>
          <w:lang w:val="fr-FR"/>
        </w:rPr>
        <w:t>SYNTRA.</w:t>
      </w:r>
    </w:p>
    <w:p w:rsidR="00DD4C1E" w:rsidRPr="00DD4C1E" w:rsidRDefault="00DD4C1E" w:rsidP="00DD4C1E">
      <w:pPr>
        <w:pStyle w:val="Kop2"/>
        <w:rPr>
          <w:lang w:val="fr-FR"/>
        </w:rPr>
      </w:pPr>
      <w:r w:rsidRPr="00DD4C1E">
        <w:rPr>
          <w:lang w:val="fr-FR"/>
        </w:rPr>
        <w:t>Moyens budgétaires nécessaires à la réalisation de l’action/ activité</w:t>
      </w:r>
    </w:p>
    <w:p w:rsidR="00DD4C1E" w:rsidRPr="00DD4C1E" w:rsidRDefault="00DD4C1E" w:rsidP="00DD4C1E">
      <w:pPr>
        <w:rPr>
          <w:lang w:val="fr-FR"/>
        </w:rPr>
      </w:pPr>
      <w:r w:rsidRPr="00DD4C1E">
        <w:rPr>
          <w:lang w:val="fr-FR"/>
        </w:rPr>
        <w:t>Frais de prestations de formation en e-learning (sous-traité à de tiers) : 94.955,57 €</w:t>
      </w:r>
    </w:p>
    <w:p w:rsidR="009F6A78" w:rsidRPr="00DD4C1E" w:rsidRDefault="009F6A78" w:rsidP="009F6A78">
      <w:pPr>
        <w:pStyle w:val="Kop2"/>
        <w:rPr>
          <w:lang w:val="fr-FR"/>
        </w:rPr>
      </w:pPr>
      <w:r w:rsidRPr="00DD4C1E">
        <w:rPr>
          <w:lang w:val="fr-FR"/>
        </w:rPr>
        <w:t>Sortie vers l’emploi</w:t>
      </w:r>
    </w:p>
    <w:p w:rsidR="009F6A78" w:rsidRPr="00DD4C1E" w:rsidRDefault="009F6A78" w:rsidP="009F6A78">
      <w:pPr>
        <w:rPr>
          <w:lang w:val="fr-FR"/>
        </w:rPr>
      </w:pPr>
      <w:r w:rsidRPr="00DD4C1E">
        <w:rPr>
          <w:lang w:val="fr-FR"/>
        </w:rPr>
        <w:t>Pas d’application. Les jeunes reçoivent une attestation de présence à la formation qu’ils pourront annexer à leur CV.</w:t>
      </w:r>
    </w:p>
    <w:p w:rsidR="009F6A78" w:rsidRPr="00DD4C1E" w:rsidRDefault="009F6A78" w:rsidP="009F6A78">
      <w:pPr>
        <w:pStyle w:val="Kop2"/>
        <w:rPr>
          <w:lang w:val="fr-FR"/>
        </w:rPr>
      </w:pPr>
      <w:r w:rsidRPr="00DD4C1E">
        <w:rPr>
          <w:lang w:val="fr-FR"/>
        </w:rPr>
        <w:t>Circonstances expliquant la non-réalisation complète</w:t>
      </w:r>
      <w:r w:rsidR="0027498D" w:rsidRPr="00DD4C1E">
        <w:rPr>
          <w:lang w:val="fr-FR"/>
        </w:rPr>
        <w:t xml:space="preserve"> de l’objectif</w:t>
      </w:r>
    </w:p>
    <w:p w:rsidR="009F6A78" w:rsidRPr="00DD4C1E" w:rsidRDefault="009F6A78" w:rsidP="009F6A78">
      <w:pPr>
        <w:rPr>
          <w:lang w:val="fr-FR"/>
        </w:rPr>
      </w:pPr>
      <w:r w:rsidRPr="00DD4C1E">
        <w:rPr>
          <w:lang w:val="fr-FR"/>
        </w:rPr>
        <w:t>En termes de jours de formation, l’objectif est atteint.</w:t>
      </w:r>
    </w:p>
    <w:p w:rsidR="00802D5A" w:rsidRPr="00DD4C1E" w:rsidRDefault="009F6A78" w:rsidP="00802D5A">
      <w:pPr>
        <w:rPr>
          <w:lang w:val="fr-FR"/>
        </w:rPr>
      </w:pPr>
      <w:r w:rsidRPr="00DD4C1E">
        <w:rPr>
          <w:lang w:val="fr-FR"/>
        </w:rPr>
        <w:t>En termes d</w:t>
      </w:r>
      <w:r w:rsidR="00AF012C" w:rsidRPr="00DD4C1E">
        <w:rPr>
          <w:lang w:val="fr-FR"/>
        </w:rPr>
        <w:t>u</w:t>
      </w:r>
      <w:r w:rsidRPr="00DD4C1E">
        <w:rPr>
          <w:lang w:val="fr-FR"/>
        </w:rPr>
        <w:t xml:space="preserve"> nombre de candidats, l’objectif n’a pas été atteint pour la raison suivante : ce sont les écoles qui inscrivent leur</w:t>
      </w:r>
      <w:r w:rsidR="0027498D" w:rsidRPr="00DD4C1E">
        <w:rPr>
          <w:lang w:val="fr-FR"/>
        </w:rPr>
        <w:t xml:space="preserve"> classe</w:t>
      </w:r>
      <w:r w:rsidR="00AF012C" w:rsidRPr="00DD4C1E">
        <w:rPr>
          <w:lang w:val="fr-FR"/>
        </w:rPr>
        <w:t xml:space="preserve"> entière. I</w:t>
      </w:r>
      <w:r w:rsidRPr="00DD4C1E">
        <w:rPr>
          <w:lang w:val="fr-FR"/>
        </w:rPr>
        <w:t>l le</w:t>
      </w:r>
      <w:r w:rsidR="0027498D" w:rsidRPr="00DD4C1E">
        <w:rPr>
          <w:lang w:val="fr-FR"/>
        </w:rPr>
        <w:t xml:space="preserve">ur est impossible d’envoyer </w:t>
      </w:r>
      <w:r w:rsidRPr="00DD4C1E">
        <w:rPr>
          <w:lang w:val="fr-FR"/>
        </w:rPr>
        <w:t xml:space="preserve">uniquement quelques élèves de leur classe pour des questions organisationnelles compréhensibles. Nous sommes donc dépendants du nombre de jeunes inscrits par classe. </w:t>
      </w:r>
    </w:p>
    <w:p w:rsidR="00DD4C1E" w:rsidRPr="00DD4C1E" w:rsidRDefault="00DD4C1E" w:rsidP="00DD4C1E">
      <w:pPr>
        <w:pStyle w:val="Kop1"/>
        <w:numPr>
          <w:ilvl w:val="0"/>
          <w:numId w:val="5"/>
        </w:numPr>
        <w:rPr>
          <w:lang w:val="fr-FR"/>
        </w:rPr>
      </w:pPr>
      <w:r w:rsidRPr="00DD4C1E">
        <w:rPr>
          <w:lang w:val="fr-FR"/>
        </w:rPr>
        <w:t>Conclusions</w:t>
      </w:r>
    </w:p>
    <w:p w:rsidR="00DD4C1E" w:rsidRPr="00DD4C1E" w:rsidRDefault="00DD4C1E" w:rsidP="00DD4C1E">
      <w:pPr>
        <w:rPr>
          <w:lang w:val="fr-FR"/>
        </w:rPr>
      </w:pPr>
      <w:r w:rsidRPr="00DD4C1E">
        <w:rPr>
          <w:lang w:val="fr-FR"/>
        </w:rPr>
        <w:t>Total des moyens budgétaires utilisés 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D4C1E" w:rsidRPr="00DD4C1E" w:rsidTr="00CA67D2">
        <w:tc>
          <w:tcPr>
            <w:tcW w:w="4508" w:type="dxa"/>
          </w:tcPr>
          <w:p w:rsidR="00DD4C1E" w:rsidRPr="00DD4C1E" w:rsidRDefault="00DD4C1E" w:rsidP="00CA67D2">
            <w:pPr>
              <w:rPr>
                <w:b/>
                <w:lang w:val="fr-FR"/>
              </w:rPr>
            </w:pPr>
            <w:r w:rsidRPr="00DD4C1E">
              <w:rPr>
                <w:b/>
                <w:lang w:val="fr-FR"/>
              </w:rPr>
              <w:t>Action 1</w:t>
            </w:r>
          </w:p>
        </w:tc>
        <w:tc>
          <w:tcPr>
            <w:tcW w:w="4508" w:type="dxa"/>
          </w:tcPr>
          <w:p w:rsidR="00DD4C1E" w:rsidRPr="00DD4C1E" w:rsidRDefault="00DD4C1E" w:rsidP="00CA67D2">
            <w:pPr>
              <w:jc w:val="right"/>
              <w:rPr>
                <w:lang w:val="fr-FR"/>
              </w:rPr>
            </w:pPr>
            <w:r w:rsidRPr="00DD4C1E">
              <w:rPr>
                <w:lang w:val="fr-FR"/>
              </w:rPr>
              <w:t>240.494,72 €</w:t>
            </w:r>
          </w:p>
        </w:tc>
      </w:tr>
      <w:tr w:rsidR="00DD4C1E" w:rsidRPr="00DD4C1E" w:rsidTr="00CA67D2">
        <w:tc>
          <w:tcPr>
            <w:tcW w:w="4508" w:type="dxa"/>
          </w:tcPr>
          <w:p w:rsidR="00DD4C1E" w:rsidRPr="00DD4C1E" w:rsidRDefault="00DD4C1E" w:rsidP="00CA67D2">
            <w:pPr>
              <w:rPr>
                <w:b/>
                <w:lang w:val="fr-FR"/>
              </w:rPr>
            </w:pPr>
            <w:r w:rsidRPr="00DD4C1E">
              <w:rPr>
                <w:b/>
                <w:lang w:val="fr-FR"/>
              </w:rPr>
              <w:t>Action 2</w:t>
            </w:r>
          </w:p>
        </w:tc>
        <w:tc>
          <w:tcPr>
            <w:tcW w:w="4508" w:type="dxa"/>
          </w:tcPr>
          <w:p w:rsidR="00DD4C1E" w:rsidRPr="00DD4C1E" w:rsidRDefault="00DD4C1E" w:rsidP="00CA67D2">
            <w:pPr>
              <w:jc w:val="right"/>
              <w:rPr>
                <w:lang w:val="fr-FR"/>
              </w:rPr>
            </w:pPr>
            <w:r w:rsidRPr="00DD4C1E">
              <w:rPr>
                <w:lang w:val="fr-FR"/>
              </w:rPr>
              <w:t>55.834,46 €</w:t>
            </w:r>
          </w:p>
        </w:tc>
      </w:tr>
      <w:tr w:rsidR="00DD4C1E" w:rsidRPr="00DD4C1E" w:rsidTr="00CA67D2">
        <w:tc>
          <w:tcPr>
            <w:tcW w:w="4508" w:type="dxa"/>
          </w:tcPr>
          <w:p w:rsidR="00DD4C1E" w:rsidRPr="00DD4C1E" w:rsidRDefault="00DD4C1E" w:rsidP="00CA67D2">
            <w:pPr>
              <w:rPr>
                <w:b/>
                <w:lang w:val="fr-FR"/>
              </w:rPr>
            </w:pPr>
            <w:r w:rsidRPr="00DD4C1E">
              <w:rPr>
                <w:b/>
                <w:lang w:val="fr-FR"/>
              </w:rPr>
              <w:t>Action 3</w:t>
            </w:r>
          </w:p>
        </w:tc>
        <w:tc>
          <w:tcPr>
            <w:tcW w:w="4508" w:type="dxa"/>
          </w:tcPr>
          <w:p w:rsidR="00DD4C1E" w:rsidRPr="00DD4C1E" w:rsidRDefault="00DD4C1E" w:rsidP="00CA67D2">
            <w:pPr>
              <w:jc w:val="right"/>
              <w:rPr>
                <w:lang w:val="fr-FR"/>
              </w:rPr>
            </w:pPr>
            <w:r w:rsidRPr="00DD4C1E">
              <w:rPr>
                <w:lang w:val="fr-FR"/>
              </w:rPr>
              <w:t>315.929,4 €</w:t>
            </w:r>
          </w:p>
        </w:tc>
      </w:tr>
      <w:tr w:rsidR="00DD4C1E" w:rsidRPr="00DD4C1E" w:rsidTr="00CA67D2">
        <w:tc>
          <w:tcPr>
            <w:tcW w:w="4508" w:type="dxa"/>
          </w:tcPr>
          <w:p w:rsidR="00DD4C1E" w:rsidRPr="00DD4C1E" w:rsidRDefault="00DD4C1E" w:rsidP="00CA67D2">
            <w:pPr>
              <w:rPr>
                <w:b/>
                <w:lang w:val="fr-FR"/>
              </w:rPr>
            </w:pPr>
            <w:r w:rsidRPr="00DD4C1E">
              <w:rPr>
                <w:b/>
                <w:lang w:val="fr-FR"/>
              </w:rPr>
              <w:t>Action 4</w:t>
            </w:r>
          </w:p>
        </w:tc>
        <w:tc>
          <w:tcPr>
            <w:tcW w:w="4508" w:type="dxa"/>
          </w:tcPr>
          <w:p w:rsidR="00DD4C1E" w:rsidRPr="00DD4C1E" w:rsidRDefault="00DD4C1E" w:rsidP="00CA67D2">
            <w:pPr>
              <w:jc w:val="right"/>
              <w:rPr>
                <w:lang w:val="fr-FR"/>
              </w:rPr>
            </w:pPr>
            <w:r w:rsidRPr="00DD4C1E">
              <w:rPr>
                <w:lang w:val="fr-FR"/>
              </w:rPr>
              <w:t>94.955,57 €</w:t>
            </w:r>
          </w:p>
        </w:tc>
      </w:tr>
      <w:tr w:rsidR="00DD4C1E" w:rsidRPr="00DD4C1E" w:rsidTr="00CA67D2">
        <w:tc>
          <w:tcPr>
            <w:tcW w:w="4508" w:type="dxa"/>
          </w:tcPr>
          <w:p w:rsidR="00DD4C1E" w:rsidRPr="00DD4C1E" w:rsidRDefault="00DD4C1E" w:rsidP="00CA67D2">
            <w:pPr>
              <w:rPr>
                <w:b/>
                <w:lang w:val="fr-FR"/>
              </w:rPr>
            </w:pPr>
            <w:r w:rsidRPr="00DD4C1E">
              <w:rPr>
                <w:b/>
                <w:lang w:val="fr-FR"/>
              </w:rPr>
              <w:t>Total</w:t>
            </w:r>
          </w:p>
        </w:tc>
        <w:tc>
          <w:tcPr>
            <w:tcW w:w="4508" w:type="dxa"/>
          </w:tcPr>
          <w:p w:rsidR="00DD4C1E" w:rsidRPr="00DD4C1E" w:rsidRDefault="00DD4C1E" w:rsidP="00CA67D2">
            <w:pPr>
              <w:jc w:val="right"/>
              <w:rPr>
                <w:lang w:val="fr-FR"/>
              </w:rPr>
            </w:pPr>
            <w:r w:rsidRPr="00DD4C1E">
              <w:rPr>
                <w:lang w:val="fr-FR"/>
              </w:rPr>
              <w:t>707.214,15 €</w:t>
            </w:r>
          </w:p>
        </w:tc>
      </w:tr>
    </w:tbl>
    <w:p w:rsidR="00DD4C1E" w:rsidRPr="00DD4C1E" w:rsidRDefault="00DD4C1E" w:rsidP="00DD4C1E">
      <w:pPr>
        <w:rPr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4"/>
        <w:gridCol w:w="4928"/>
        <w:gridCol w:w="3100"/>
      </w:tblGrid>
      <w:tr w:rsidR="00DD4C1E" w:rsidRPr="00DD4C1E" w:rsidTr="00CA67D2">
        <w:tc>
          <w:tcPr>
            <w:tcW w:w="988" w:type="dxa"/>
          </w:tcPr>
          <w:p w:rsidR="00DD4C1E" w:rsidRPr="00DD4C1E" w:rsidRDefault="00DD4C1E" w:rsidP="00CA67D2">
            <w:pPr>
              <w:rPr>
                <w:b/>
                <w:lang w:val="fr-FR"/>
              </w:rPr>
            </w:pPr>
            <w:proofErr w:type="spellStart"/>
            <w:r w:rsidRPr="00DD4C1E">
              <w:rPr>
                <w:b/>
                <w:lang w:val="fr-FR"/>
              </w:rPr>
              <w:t>N°action</w:t>
            </w:r>
            <w:proofErr w:type="spellEnd"/>
          </w:p>
        </w:tc>
        <w:tc>
          <w:tcPr>
            <w:tcW w:w="4928" w:type="dxa"/>
          </w:tcPr>
          <w:p w:rsidR="00DD4C1E" w:rsidRPr="00DD4C1E" w:rsidRDefault="00DD4C1E" w:rsidP="00CA67D2">
            <w:pPr>
              <w:rPr>
                <w:b/>
                <w:lang w:val="fr-FR"/>
              </w:rPr>
            </w:pPr>
            <w:r w:rsidRPr="00DD4C1E">
              <w:rPr>
                <w:b/>
                <w:lang w:val="fr-FR"/>
              </w:rPr>
              <w:t>Récapitulatif actions menées</w:t>
            </w:r>
          </w:p>
        </w:tc>
        <w:tc>
          <w:tcPr>
            <w:tcW w:w="3100" w:type="dxa"/>
          </w:tcPr>
          <w:p w:rsidR="00DD4C1E" w:rsidRPr="00DD4C1E" w:rsidRDefault="00DD4C1E" w:rsidP="00CA67D2">
            <w:pPr>
              <w:rPr>
                <w:b/>
                <w:lang w:val="fr-FR"/>
              </w:rPr>
            </w:pPr>
            <w:r w:rsidRPr="00DD4C1E">
              <w:rPr>
                <w:b/>
                <w:lang w:val="fr-FR"/>
              </w:rPr>
              <w:t>Nombre de jeunes concernés</w:t>
            </w:r>
          </w:p>
        </w:tc>
      </w:tr>
      <w:tr w:rsidR="00DD4C1E" w:rsidRPr="00DD4C1E" w:rsidTr="00CA67D2">
        <w:tc>
          <w:tcPr>
            <w:tcW w:w="988" w:type="dxa"/>
          </w:tcPr>
          <w:p w:rsidR="00DD4C1E" w:rsidRPr="00DD4C1E" w:rsidRDefault="00DD4C1E" w:rsidP="00CA67D2">
            <w:pPr>
              <w:rPr>
                <w:lang w:val="fr-FR"/>
              </w:rPr>
            </w:pPr>
            <w:r w:rsidRPr="00DD4C1E">
              <w:rPr>
                <w:lang w:val="fr-FR"/>
              </w:rPr>
              <w:t>1</w:t>
            </w:r>
          </w:p>
        </w:tc>
        <w:tc>
          <w:tcPr>
            <w:tcW w:w="4928" w:type="dxa"/>
          </w:tcPr>
          <w:p w:rsidR="00DD4C1E" w:rsidRPr="00DD4C1E" w:rsidRDefault="00DD4C1E" w:rsidP="00CA67D2">
            <w:pPr>
              <w:rPr>
                <w:lang w:val="fr-FR"/>
              </w:rPr>
            </w:pPr>
            <w:r w:rsidRPr="00DD4C1E">
              <w:rPr>
                <w:lang w:val="fr-FR"/>
              </w:rPr>
              <w:t>29 sessions de formation carrosserie, soit 141 jours</w:t>
            </w:r>
          </w:p>
        </w:tc>
        <w:tc>
          <w:tcPr>
            <w:tcW w:w="3100" w:type="dxa"/>
          </w:tcPr>
          <w:p w:rsidR="00DD4C1E" w:rsidRPr="00DD4C1E" w:rsidRDefault="00DD4C1E" w:rsidP="00CA67D2">
            <w:pPr>
              <w:jc w:val="right"/>
              <w:rPr>
                <w:lang w:val="fr-FR"/>
              </w:rPr>
            </w:pPr>
            <w:r w:rsidRPr="00DD4C1E">
              <w:rPr>
                <w:lang w:val="fr-FR"/>
              </w:rPr>
              <w:t>187</w:t>
            </w:r>
          </w:p>
        </w:tc>
      </w:tr>
      <w:tr w:rsidR="00DD4C1E" w:rsidRPr="00DD4C1E" w:rsidTr="00CA67D2">
        <w:tc>
          <w:tcPr>
            <w:tcW w:w="988" w:type="dxa"/>
          </w:tcPr>
          <w:p w:rsidR="00DD4C1E" w:rsidRPr="00DD4C1E" w:rsidRDefault="00DD4C1E" w:rsidP="00CA67D2">
            <w:pPr>
              <w:rPr>
                <w:lang w:val="fr-FR"/>
              </w:rPr>
            </w:pPr>
            <w:r w:rsidRPr="00DD4C1E">
              <w:rPr>
                <w:lang w:val="fr-FR"/>
              </w:rPr>
              <w:t>2</w:t>
            </w:r>
          </w:p>
        </w:tc>
        <w:tc>
          <w:tcPr>
            <w:tcW w:w="4928" w:type="dxa"/>
          </w:tcPr>
          <w:p w:rsidR="00DD4C1E" w:rsidRPr="00DD4C1E" w:rsidRDefault="00DD4C1E" w:rsidP="00CA67D2">
            <w:pPr>
              <w:rPr>
                <w:lang w:val="fr-FR"/>
              </w:rPr>
            </w:pPr>
            <w:r w:rsidRPr="00DD4C1E">
              <w:rPr>
                <w:lang w:val="fr-FR"/>
              </w:rPr>
              <w:t>64 épreuves sectorielles carrosserie</w:t>
            </w:r>
          </w:p>
        </w:tc>
        <w:tc>
          <w:tcPr>
            <w:tcW w:w="3100" w:type="dxa"/>
          </w:tcPr>
          <w:p w:rsidR="00DD4C1E" w:rsidRPr="00DD4C1E" w:rsidRDefault="00DD4C1E" w:rsidP="00CA67D2">
            <w:pPr>
              <w:jc w:val="right"/>
              <w:rPr>
                <w:lang w:val="fr-FR"/>
              </w:rPr>
            </w:pPr>
            <w:r w:rsidRPr="00DD4C1E">
              <w:rPr>
                <w:lang w:val="fr-FR"/>
              </w:rPr>
              <w:t>64</w:t>
            </w:r>
          </w:p>
        </w:tc>
      </w:tr>
      <w:tr w:rsidR="00DD4C1E" w:rsidRPr="00753374" w:rsidTr="00CA67D2">
        <w:tc>
          <w:tcPr>
            <w:tcW w:w="988" w:type="dxa"/>
          </w:tcPr>
          <w:p w:rsidR="00DD4C1E" w:rsidRPr="00DD4C1E" w:rsidRDefault="00DD4C1E" w:rsidP="00CA67D2">
            <w:pPr>
              <w:rPr>
                <w:lang w:val="fr-FR"/>
              </w:rPr>
            </w:pPr>
            <w:r w:rsidRPr="00DD4C1E">
              <w:rPr>
                <w:lang w:val="fr-FR"/>
              </w:rPr>
              <w:t>3</w:t>
            </w:r>
          </w:p>
        </w:tc>
        <w:tc>
          <w:tcPr>
            <w:tcW w:w="4928" w:type="dxa"/>
          </w:tcPr>
          <w:p w:rsidR="00DD4C1E" w:rsidRPr="00DD4C1E" w:rsidRDefault="00DD4C1E" w:rsidP="00CA67D2">
            <w:pPr>
              <w:rPr>
                <w:lang w:val="fr-FR"/>
              </w:rPr>
            </w:pPr>
            <w:r w:rsidRPr="00DD4C1E">
              <w:rPr>
                <w:lang w:val="fr-FR"/>
              </w:rPr>
              <w:t>3 groupes de formation Complément en nouvelles technologies pour demandeurs d’emploi (formation et stages)</w:t>
            </w:r>
          </w:p>
        </w:tc>
        <w:tc>
          <w:tcPr>
            <w:tcW w:w="3100" w:type="dxa"/>
          </w:tcPr>
          <w:p w:rsidR="00DD4C1E" w:rsidRPr="00DD4C1E" w:rsidRDefault="00DD4C1E" w:rsidP="00CA67D2">
            <w:pPr>
              <w:jc w:val="right"/>
              <w:rPr>
                <w:lang w:val="fr-FR"/>
              </w:rPr>
            </w:pPr>
            <w:r w:rsidRPr="00DD4C1E">
              <w:rPr>
                <w:lang w:val="fr-FR"/>
              </w:rPr>
              <w:t xml:space="preserve">24, 16 ont terminé leur trajet. </w:t>
            </w:r>
          </w:p>
          <w:p w:rsidR="00DD4C1E" w:rsidRPr="00DD4C1E" w:rsidRDefault="00DD4C1E" w:rsidP="00CA67D2">
            <w:pPr>
              <w:jc w:val="right"/>
              <w:rPr>
                <w:lang w:val="fr-FR"/>
              </w:rPr>
            </w:pPr>
            <w:r w:rsidRPr="00DD4C1E">
              <w:rPr>
                <w:lang w:val="fr-FR"/>
              </w:rPr>
              <w:t>Insertion 2016 : 4/6 candidats formés</w:t>
            </w:r>
          </w:p>
          <w:p w:rsidR="00DD4C1E" w:rsidRPr="00DD4C1E" w:rsidRDefault="00DD4C1E" w:rsidP="00CA67D2">
            <w:pPr>
              <w:jc w:val="right"/>
              <w:rPr>
                <w:lang w:val="fr-FR"/>
              </w:rPr>
            </w:pPr>
            <w:r w:rsidRPr="00DD4C1E">
              <w:rPr>
                <w:lang w:val="fr-FR"/>
              </w:rPr>
              <w:t>Insertion 2017 : pas encore communiquée par le FOREM</w:t>
            </w:r>
          </w:p>
        </w:tc>
      </w:tr>
      <w:tr w:rsidR="00DD4C1E" w:rsidRPr="00DD4C1E" w:rsidTr="00CA67D2">
        <w:tc>
          <w:tcPr>
            <w:tcW w:w="988" w:type="dxa"/>
          </w:tcPr>
          <w:p w:rsidR="00DD4C1E" w:rsidRPr="00DD4C1E" w:rsidRDefault="00DD4C1E" w:rsidP="00CA67D2">
            <w:pPr>
              <w:rPr>
                <w:lang w:val="fr-FR"/>
              </w:rPr>
            </w:pPr>
            <w:r w:rsidRPr="00DD4C1E">
              <w:rPr>
                <w:lang w:val="fr-FR"/>
              </w:rPr>
              <w:t>3</w:t>
            </w:r>
          </w:p>
        </w:tc>
        <w:tc>
          <w:tcPr>
            <w:tcW w:w="4928" w:type="dxa"/>
          </w:tcPr>
          <w:p w:rsidR="00DD4C1E" w:rsidRPr="00DD4C1E" w:rsidRDefault="00DD4C1E" w:rsidP="00CA67D2">
            <w:pPr>
              <w:rPr>
                <w:lang w:val="fr-FR"/>
              </w:rPr>
            </w:pPr>
            <w:r w:rsidRPr="00DD4C1E">
              <w:rPr>
                <w:lang w:val="fr-FR"/>
              </w:rPr>
              <w:t>14 sessions de formation pour les jeunes « SE-N-SE »</w:t>
            </w:r>
          </w:p>
        </w:tc>
        <w:tc>
          <w:tcPr>
            <w:tcW w:w="3100" w:type="dxa"/>
          </w:tcPr>
          <w:p w:rsidR="00DD4C1E" w:rsidRPr="00DD4C1E" w:rsidRDefault="00DD4C1E" w:rsidP="00CA67D2">
            <w:pPr>
              <w:jc w:val="right"/>
              <w:rPr>
                <w:lang w:val="fr-FR"/>
              </w:rPr>
            </w:pPr>
            <w:r w:rsidRPr="00DD4C1E">
              <w:rPr>
                <w:lang w:val="fr-FR"/>
              </w:rPr>
              <w:t>106</w:t>
            </w:r>
          </w:p>
        </w:tc>
      </w:tr>
      <w:tr w:rsidR="00DD4C1E" w:rsidRPr="00DD4C1E" w:rsidTr="00CA67D2">
        <w:tc>
          <w:tcPr>
            <w:tcW w:w="988" w:type="dxa"/>
          </w:tcPr>
          <w:p w:rsidR="00DD4C1E" w:rsidRPr="00DD4C1E" w:rsidRDefault="00DD4C1E" w:rsidP="00CA67D2">
            <w:pPr>
              <w:rPr>
                <w:lang w:val="fr-FR"/>
              </w:rPr>
            </w:pPr>
            <w:r w:rsidRPr="00DD4C1E">
              <w:rPr>
                <w:lang w:val="fr-FR"/>
              </w:rPr>
              <w:t>4</w:t>
            </w:r>
          </w:p>
        </w:tc>
        <w:tc>
          <w:tcPr>
            <w:tcW w:w="4928" w:type="dxa"/>
          </w:tcPr>
          <w:p w:rsidR="00DD4C1E" w:rsidRPr="00DD4C1E" w:rsidRDefault="00DD4C1E" w:rsidP="00CA67D2">
            <w:pPr>
              <w:rPr>
                <w:lang w:val="fr-FR"/>
              </w:rPr>
            </w:pPr>
            <w:r w:rsidRPr="00DD4C1E">
              <w:rPr>
                <w:lang w:val="fr-FR"/>
              </w:rPr>
              <w:t xml:space="preserve">19 sessions de formation en </w:t>
            </w:r>
            <w:proofErr w:type="spellStart"/>
            <w:r w:rsidRPr="00DD4C1E">
              <w:rPr>
                <w:lang w:val="fr-FR"/>
              </w:rPr>
              <w:t>blended</w:t>
            </w:r>
            <w:proofErr w:type="spellEnd"/>
            <w:r w:rsidRPr="00DD4C1E">
              <w:rPr>
                <w:lang w:val="fr-FR"/>
              </w:rPr>
              <w:t xml:space="preserve"> </w:t>
            </w:r>
            <w:proofErr w:type="spellStart"/>
            <w:r w:rsidRPr="00DD4C1E">
              <w:rPr>
                <w:lang w:val="fr-FR"/>
              </w:rPr>
              <w:t>learning</w:t>
            </w:r>
            <w:proofErr w:type="spellEnd"/>
          </w:p>
        </w:tc>
        <w:tc>
          <w:tcPr>
            <w:tcW w:w="3100" w:type="dxa"/>
          </w:tcPr>
          <w:p w:rsidR="00DD4C1E" w:rsidRPr="00DD4C1E" w:rsidRDefault="00DD4C1E" w:rsidP="00CA67D2">
            <w:pPr>
              <w:jc w:val="right"/>
              <w:rPr>
                <w:lang w:val="fr-FR"/>
              </w:rPr>
            </w:pPr>
            <w:r w:rsidRPr="00DD4C1E">
              <w:rPr>
                <w:lang w:val="fr-FR"/>
              </w:rPr>
              <w:t>140</w:t>
            </w:r>
          </w:p>
        </w:tc>
      </w:tr>
      <w:tr w:rsidR="00DD4C1E" w:rsidTr="00CA67D2">
        <w:tc>
          <w:tcPr>
            <w:tcW w:w="988" w:type="dxa"/>
          </w:tcPr>
          <w:p w:rsidR="00DD4C1E" w:rsidRPr="00DD4C1E" w:rsidRDefault="00DD4C1E" w:rsidP="00CA67D2">
            <w:pPr>
              <w:rPr>
                <w:b/>
                <w:lang w:val="fr-FR"/>
              </w:rPr>
            </w:pPr>
          </w:p>
        </w:tc>
        <w:tc>
          <w:tcPr>
            <w:tcW w:w="4928" w:type="dxa"/>
          </w:tcPr>
          <w:p w:rsidR="00DD4C1E" w:rsidRPr="00DD4C1E" w:rsidRDefault="00DD4C1E" w:rsidP="00CA67D2">
            <w:pPr>
              <w:rPr>
                <w:b/>
                <w:lang w:val="fr-FR"/>
              </w:rPr>
            </w:pPr>
            <w:r w:rsidRPr="00DD4C1E">
              <w:rPr>
                <w:b/>
                <w:lang w:val="fr-FR"/>
              </w:rPr>
              <w:t>Total</w:t>
            </w:r>
          </w:p>
        </w:tc>
        <w:tc>
          <w:tcPr>
            <w:tcW w:w="3100" w:type="dxa"/>
          </w:tcPr>
          <w:p w:rsidR="00DD4C1E" w:rsidRDefault="00DD4C1E" w:rsidP="00CA67D2">
            <w:pPr>
              <w:jc w:val="right"/>
              <w:rPr>
                <w:lang w:val="fr-FR"/>
              </w:rPr>
            </w:pPr>
            <w:r w:rsidRPr="00DD4C1E">
              <w:rPr>
                <w:lang w:val="fr-FR"/>
              </w:rPr>
              <w:t>521</w:t>
            </w:r>
          </w:p>
        </w:tc>
      </w:tr>
    </w:tbl>
    <w:p w:rsidR="00BB218E" w:rsidRPr="00802D5A" w:rsidRDefault="00BB218E" w:rsidP="00802D5A">
      <w:pPr>
        <w:rPr>
          <w:lang w:val="fr-FR"/>
        </w:rPr>
      </w:pPr>
      <w:bookmarkStart w:id="1" w:name="_GoBack"/>
      <w:bookmarkEnd w:id="1"/>
    </w:p>
    <w:sectPr w:rsidR="00BB218E" w:rsidRPr="00802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4EE8"/>
    <w:multiLevelType w:val="hybridMultilevel"/>
    <w:tmpl w:val="8D9C2320"/>
    <w:lvl w:ilvl="0" w:tplc="25DE2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3753B"/>
    <w:multiLevelType w:val="hybridMultilevel"/>
    <w:tmpl w:val="7A602F0E"/>
    <w:lvl w:ilvl="0" w:tplc="28A6AEEE">
      <w:start w:val="1"/>
      <w:numFmt w:val="upperRoman"/>
      <w:pStyle w:val="Kop1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04E72"/>
    <w:multiLevelType w:val="hybridMultilevel"/>
    <w:tmpl w:val="E89A0D16"/>
    <w:lvl w:ilvl="0" w:tplc="6188FE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fr-BE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E59F4"/>
    <w:multiLevelType w:val="hybridMultilevel"/>
    <w:tmpl w:val="52CCECCE"/>
    <w:lvl w:ilvl="0" w:tplc="CF64B1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FA"/>
    <w:rsid w:val="000472A4"/>
    <w:rsid w:val="00056233"/>
    <w:rsid w:val="000827A1"/>
    <w:rsid w:val="00095C33"/>
    <w:rsid w:val="000A30CD"/>
    <w:rsid w:val="000A6D09"/>
    <w:rsid w:val="00135B13"/>
    <w:rsid w:val="00167188"/>
    <w:rsid w:val="0018047D"/>
    <w:rsid w:val="001817CC"/>
    <w:rsid w:val="001A48F6"/>
    <w:rsid w:val="001B4FC9"/>
    <w:rsid w:val="001C5AC6"/>
    <w:rsid w:val="00200888"/>
    <w:rsid w:val="0021079F"/>
    <w:rsid w:val="0026083C"/>
    <w:rsid w:val="00263B96"/>
    <w:rsid w:val="0027498D"/>
    <w:rsid w:val="002817FF"/>
    <w:rsid w:val="002A2AE3"/>
    <w:rsid w:val="002C1AC5"/>
    <w:rsid w:val="002D7D2F"/>
    <w:rsid w:val="00306756"/>
    <w:rsid w:val="003251D8"/>
    <w:rsid w:val="0037012C"/>
    <w:rsid w:val="00373186"/>
    <w:rsid w:val="003938A3"/>
    <w:rsid w:val="003F3F69"/>
    <w:rsid w:val="003F65C8"/>
    <w:rsid w:val="0040551B"/>
    <w:rsid w:val="0040672B"/>
    <w:rsid w:val="00420402"/>
    <w:rsid w:val="00422068"/>
    <w:rsid w:val="0045257F"/>
    <w:rsid w:val="00454C75"/>
    <w:rsid w:val="00463757"/>
    <w:rsid w:val="00464E1F"/>
    <w:rsid w:val="004A03A3"/>
    <w:rsid w:val="004D375D"/>
    <w:rsid w:val="004E0323"/>
    <w:rsid w:val="004F34AD"/>
    <w:rsid w:val="00517B54"/>
    <w:rsid w:val="00532748"/>
    <w:rsid w:val="00570AFA"/>
    <w:rsid w:val="00571D47"/>
    <w:rsid w:val="005879F9"/>
    <w:rsid w:val="005C3001"/>
    <w:rsid w:val="006063E1"/>
    <w:rsid w:val="00614C86"/>
    <w:rsid w:val="0061529E"/>
    <w:rsid w:val="0064114E"/>
    <w:rsid w:val="00657BD1"/>
    <w:rsid w:val="006633E2"/>
    <w:rsid w:val="00697C8E"/>
    <w:rsid w:val="006C20CD"/>
    <w:rsid w:val="006E3760"/>
    <w:rsid w:val="006E53A1"/>
    <w:rsid w:val="0070196A"/>
    <w:rsid w:val="0070239B"/>
    <w:rsid w:val="007513C2"/>
    <w:rsid w:val="00753374"/>
    <w:rsid w:val="00755235"/>
    <w:rsid w:val="00755AC9"/>
    <w:rsid w:val="00757CDF"/>
    <w:rsid w:val="007B0CEF"/>
    <w:rsid w:val="00802D5A"/>
    <w:rsid w:val="0081532E"/>
    <w:rsid w:val="0082239B"/>
    <w:rsid w:val="00824DD8"/>
    <w:rsid w:val="008407C8"/>
    <w:rsid w:val="00842DD9"/>
    <w:rsid w:val="0084440E"/>
    <w:rsid w:val="00854314"/>
    <w:rsid w:val="008B43F6"/>
    <w:rsid w:val="008C2D70"/>
    <w:rsid w:val="008C63D1"/>
    <w:rsid w:val="008E377F"/>
    <w:rsid w:val="00905025"/>
    <w:rsid w:val="00910A9E"/>
    <w:rsid w:val="00911154"/>
    <w:rsid w:val="00937650"/>
    <w:rsid w:val="0096045B"/>
    <w:rsid w:val="00997439"/>
    <w:rsid w:val="009A7EB3"/>
    <w:rsid w:val="009B0DC4"/>
    <w:rsid w:val="009B125D"/>
    <w:rsid w:val="009D038A"/>
    <w:rsid w:val="009D59D4"/>
    <w:rsid w:val="009D7613"/>
    <w:rsid w:val="009F6A78"/>
    <w:rsid w:val="00A016DB"/>
    <w:rsid w:val="00A076DA"/>
    <w:rsid w:val="00A22396"/>
    <w:rsid w:val="00AB4D4F"/>
    <w:rsid w:val="00AD6C52"/>
    <w:rsid w:val="00AF012C"/>
    <w:rsid w:val="00B178E6"/>
    <w:rsid w:val="00B54DA6"/>
    <w:rsid w:val="00B93905"/>
    <w:rsid w:val="00BA348A"/>
    <w:rsid w:val="00BB218E"/>
    <w:rsid w:val="00BB59A9"/>
    <w:rsid w:val="00BD579F"/>
    <w:rsid w:val="00BE5DE7"/>
    <w:rsid w:val="00C156CF"/>
    <w:rsid w:val="00C21C92"/>
    <w:rsid w:val="00C641EE"/>
    <w:rsid w:val="00C84DAD"/>
    <w:rsid w:val="00C859BA"/>
    <w:rsid w:val="00C916BE"/>
    <w:rsid w:val="00D0229D"/>
    <w:rsid w:val="00D959AF"/>
    <w:rsid w:val="00DB15AF"/>
    <w:rsid w:val="00DD4C1E"/>
    <w:rsid w:val="00DD7398"/>
    <w:rsid w:val="00E17BF5"/>
    <w:rsid w:val="00E71EC6"/>
    <w:rsid w:val="00E84127"/>
    <w:rsid w:val="00EA38E7"/>
    <w:rsid w:val="00EB0561"/>
    <w:rsid w:val="00EB249E"/>
    <w:rsid w:val="00ED481D"/>
    <w:rsid w:val="00ED6C54"/>
    <w:rsid w:val="00EE1BDF"/>
    <w:rsid w:val="00EE1C86"/>
    <w:rsid w:val="00EE73B2"/>
    <w:rsid w:val="00EF1295"/>
    <w:rsid w:val="00EF4955"/>
    <w:rsid w:val="00EF4E3D"/>
    <w:rsid w:val="00EF73A8"/>
    <w:rsid w:val="00F13A5D"/>
    <w:rsid w:val="00F25C5D"/>
    <w:rsid w:val="00F34CE0"/>
    <w:rsid w:val="00F4578A"/>
    <w:rsid w:val="00F468F4"/>
    <w:rsid w:val="00F511E7"/>
    <w:rsid w:val="00F55CCD"/>
    <w:rsid w:val="00F67B6E"/>
    <w:rsid w:val="00F70620"/>
    <w:rsid w:val="00FE703A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0AFA"/>
    <w:pPr>
      <w:keepNext/>
      <w:keepLines/>
      <w:numPr>
        <w:numId w:val="1"/>
      </w:numPr>
      <w:spacing w:before="120" w:after="120"/>
      <w:ind w:left="714" w:hanging="357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55CCD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0AFA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570AFA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styleId="Lijstalinea">
    <w:name w:val="List Paragraph"/>
    <w:basedOn w:val="Standaard"/>
    <w:uiPriority w:val="34"/>
    <w:qFormat/>
    <w:rsid w:val="00570AFA"/>
    <w:pPr>
      <w:ind w:left="720"/>
      <w:contextualSpacing/>
    </w:pPr>
  </w:style>
  <w:style w:type="table" w:styleId="Tabelraster">
    <w:name w:val="Table Grid"/>
    <w:basedOn w:val="Standaardtabel"/>
    <w:uiPriority w:val="39"/>
    <w:rsid w:val="00DD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70AFA"/>
    <w:pPr>
      <w:keepNext/>
      <w:keepLines/>
      <w:numPr>
        <w:numId w:val="1"/>
      </w:numPr>
      <w:spacing w:before="120" w:after="120"/>
      <w:ind w:left="714" w:hanging="357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55CCD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70AFA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570AFA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styleId="Lijstalinea">
    <w:name w:val="List Paragraph"/>
    <w:basedOn w:val="Standaard"/>
    <w:uiPriority w:val="34"/>
    <w:qFormat/>
    <w:rsid w:val="00570AFA"/>
    <w:pPr>
      <w:ind w:left="720"/>
      <w:contextualSpacing/>
    </w:pPr>
  </w:style>
  <w:style w:type="table" w:styleId="Tabelraster">
    <w:name w:val="Table Grid"/>
    <w:basedOn w:val="Standaardtabel"/>
    <w:uiPriority w:val="39"/>
    <w:rsid w:val="00DD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1970</Words>
  <Characters>10835</Characters>
  <Application>Microsoft Office Word</Application>
  <DocSecurity>0</DocSecurity>
  <Lines>90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Calista</dc:creator>
  <cp:lastModifiedBy>SCHEERLINCK Frederik</cp:lastModifiedBy>
  <cp:revision>2</cp:revision>
  <dcterms:created xsi:type="dcterms:W3CDTF">2018-10-12T12:20:00Z</dcterms:created>
  <dcterms:modified xsi:type="dcterms:W3CDTF">2018-10-12T12:20:00Z</dcterms:modified>
</cp:coreProperties>
</file>